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CDB" w:rsidRDefault="00EA4CDB" w:rsidP="004433B3">
      <w:pPr>
        <w:pStyle w:val="En-tte"/>
        <w:tabs>
          <w:tab w:val="clear" w:pos="4320"/>
          <w:tab w:val="clear" w:pos="8640"/>
        </w:tabs>
        <w:ind w:right="7"/>
        <w:rPr>
          <w:rFonts w:ascii="Arial" w:hAnsi="Arial" w:cs="Arial"/>
          <w:sz w:val="22"/>
          <w:szCs w:val="22"/>
        </w:rPr>
      </w:pPr>
    </w:p>
    <w:p w:rsidR="00EA4CDB" w:rsidRDefault="00951AE5" w:rsidP="004433B3">
      <w:pPr>
        <w:pStyle w:val="En-tte"/>
        <w:pBdr>
          <w:top w:val="single" w:sz="4" w:space="6" w:color="auto"/>
        </w:pBdr>
        <w:tabs>
          <w:tab w:val="clear" w:pos="4320"/>
          <w:tab w:val="clear" w:pos="8640"/>
          <w:tab w:val="left" w:pos="2160"/>
        </w:tabs>
        <w:spacing w:after="240"/>
        <w:ind w:right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DESTINATAIRES :     </w:t>
      </w:r>
      <w:r w:rsidR="00D41E95">
        <w:rPr>
          <w:rFonts w:ascii="Arial" w:hAnsi="Arial" w:cs="Arial"/>
          <w:sz w:val="22"/>
          <w:szCs w:val="22"/>
        </w:rPr>
        <w:t>À tous les</w:t>
      </w:r>
      <w:r w:rsidR="002D2293">
        <w:rPr>
          <w:rFonts w:ascii="Arial" w:hAnsi="Arial" w:cs="Arial"/>
          <w:sz w:val="22"/>
          <w:szCs w:val="22"/>
        </w:rPr>
        <w:t xml:space="preserve"> ges</w:t>
      </w:r>
      <w:r w:rsidR="0006668A">
        <w:rPr>
          <w:rFonts w:ascii="Arial" w:hAnsi="Arial" w:cs="Arial"/>
          <w:sz w:val="22"/>
          <w:szCs w:val="22"/>
        </w:rPr>
        <w:t xml:space="preserve">tionnaires en soins infirmiers et </w:t>
      </w:r>
      <w:r w:rsidR="002D2293">
        <w:rPr>
          <w:rFonts w:ascii="Arial" w:hAnsi="Arial" w:cs="Arial"/>
          <w:sz w:val="22"/>
          <w:szCs w:val="22"/>
        </w:rPr>
        <w:t>l</w:t>
      </w:r>
      <w:r w:rsidR="0006668A">
        <w:rPr>
          <w:rFonts w:ascii="Arial" w:hAnsi="Arial" w:cs="Arial"/>
          <w:sz w:val="22"/>
          <w:szCs w:val="22"/>
        </w:rPr>
        <w:t xml:space="preserve">e personnel en </w:t>
      </w:r>
      <w:r w:rsidR="00D41E95">
        <w:rPr>
          <w:rFonts w:ascii="Arial" w:hAnsi="Arial" w:cs="Arial"/>
          <w:sz w:val="22"/>
          <w:szCs w:val="22"/>
        </w:rPr>
        <w:tab/>
      </w:r>
      <w:r w:rsidR="0006668A">
        <w:rPr>
          <w:rFonts w:ascii="Arial" w:hAnsi="Arial" w:cs="Arial"/>
          <w:sz w:val="22"/>
          <w:szCs w:val="22"/>
        </w:rPr>
        <w:t>soins infirmiers</w:t>
      </w:r>
      <w:r>
        <w:rPr>
          <w:rFonts w:ascii="Arial" w:hAnsi="Arial" w:cs="Arial"/>
          <w:sz w:val="22"/>
          <w:szCs w:val="22"/>
        </w:rPr>
        <w:t xml:space="preserve"> de la Montérégie-Ouest</w:t>
      </w:r>
    </w:p>
    <w:p w:rsidR="00EA4CDB" w:rsidRDefault="00EA4CDB" w:rsidP="004433B3">
      <w:pPr>
        <w:pStyle w:val="En-tte"/>
        <w:tabs>
          <w:tab w:val="clear" w:pos="4320"/>
          <w:tab w:val="clear" w:pos="8640"/>
          <w:tab w:val="left" w:pos="2160"/>
        </w:tabs>
        <w:spacing w:after="240"/>
        <w:ind w:right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EXPÉDITEUR :</w:t>
      </w:r>
      <w:r>
        <w:rPr>
          <w:rFonts w:ascii="Arial" w:hAnsi="Arial" w:cs="Arial"/>
          <w:sz w:val="22"/>
          <w:szCs w:val="22"/>
        </w:rPr>
        <w:tab/>
      </w:r>
      <w:r w:rsidR="002D2293">
        <w:rPr>
          <w:rFonts w:ascii="Arial" w:hAnsi="Arial" w:cs="Arial"/>
          <w:sz w:val="22"/>
          <w:szCs w:val="22"/>
        </w:rPr>
        <w:t>Audrey Harvey, conse</w:t>
      </w:r>
      <w:r w:rsidR="00D41E95">
        <w:rPr>
          <w:rFonts w:ascii="Arial" w:hAnsi="Arial" w:cs="Arial"/>
          <w:sz w:val="22"/>
          <w:szCs w:val="22"/>
        </w:rPr>
        <w:t xml:space="preserve">illère en soins infirmiers à la </w:t>
      </w:r>
      <w:r w:rsidR="002D2293">
        <w:rPr>
          <w:rFonts w:ascii="Arial" w:hAnsi="Arial" w:cs="Arial"/>
          <w:sz w:val="22"/>
          <w:szCs w:val="22"/>
        </w:rPr>
        <w:t>DSIEU</w:t>
      </w:r>
    </w:p>
    <w:p w:rsidR="002D2293" w:rsidRDefault="002D2293" w:rsidP="004433B3">
      <w:pPr>
        <w:pStyle w:val="En-tte"/>
        <w:tabs>
          <w:tab w:val="clear" w:pos="4320"/>
          <w:tab w:val="clear" w:pos="8640"/>
          <w:tab w:val="left" w:pos="2160"/>
        </w:tabs>
        <w:spacing w:after="240"/>
        <w:ind w:right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Geneviève Leboeuf, conseillère cadre à l’organisation du travail à </w:t>
      </w:r>
      <w:r w:rsidR="00D41E9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la DSIEU </w:t>
      </w:r>
    </w:p>
    <w:p w:rsidR="00EA4CDB" w:rsidRDefault="00EA4CDB" w:rsidP="004433B3">
      <w:pPr>
        <w:pStyle w:val="En-tte"/>
        <w:tabs>
          <w:tab w:val="clear" w:pos="4320"/>
          <w:tab w:val="clear" w:pos="8640"/>
          <w:tab w:val="left" w:pos="2160"/>
        </w:tabs>
        <w:spacing w:after="240"/>
        <w:ind w:right="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 :</w:t>
      </w:r>
      <w:r>
        <w:rPr>
          <w:rFonts w:ascii="Arial" w:hAnsi="Arial" w:cs="Arial"/>
          <w:sz w:val="22"/>
          <w:szCs w:val="22"/>
        </w:rPr>
        <w:tab/>
      </w:r>
      <w:r w:rsidR="00951AE5">
        <w:rPr>
          <w:rFonts w:ascii="Arial" w:hAnsi="Arial" w:cs="Arial"/>
          <w:sz w:val="22"/>
          <w:szCs w:val="22"/>
        </w:rPr>
        <w:t>Le 31 juillet 2020</w:t>
      </w:r>
    </w:p>
    <w:p w:rsidR="00EA4CDB" w:rsidRPr="008D0E2D" w:rsidRDefault="00EA4CDB" w:rsidP="004433B3">
      <w:pPr>
        <w:pStyle w:val="En-tte"/>
        <w:pBdr>
          <w:bottom w:val="single" w:sz="4" w:space="6" w:color="auto"/>
        </w:pBdr>
        <w:tabs>
          <w:tab w:val="clear" w:pos="4320"/>
          <w:tab w:val="clear" w:pos="8640"/>
          <w:tab w:val="left" w:pos="2160"/>
        </w:tabs>
        <w:spacing w:after="240"/>
        <w:ind w:right="7"/>
        <w:rPr>
          <w:rFonts w:ascii="Arial" w:hAnsi="Arial" w:cs="Arial"/>
          <w:b/>
          <w:sz w:val="22"/>
          <w:szCs w:val="22"/>
        </w:rPr>
      </w:pPr>
      <w:r w:rsidRPr="008D0E2D">
        <w:rPr>
          <w:rFonts w:ascii="Arial" w:hAnsi="Arial" w:cs="Arial"/>
          <w:sz w:val="22"/>
          <w:szCs w:val="22"/>
        </w:rPr>
        <w:t>OBJET :</w:t>
      </w:r>
      <w:r w:rsidRPr="00DA418A">
        <w:rPr>
          <w:rFonts w:ascii="Arial" w:hAnsi="Arial" w:cs="Arial"/>
          <w:b/>
          <w:sz w:val="22"/>
          <w:szCs w:val="22"/>
        </w:rPr>
        <w:tab/>
      </w:r>
      <w:r w:rsidR="00D41E95">
        <w:rPr>
          <w:rFonts w:ascii="Arial" w:hAnsi="Arial" w:cs="Arial"/>
          <w:b/>
          <w:sz w:val="22"/>
          <w:szCs w:val="22"/>
        </w:rPr>
        <w:t>Révision - A</w:t>
      </w:r>
      <w:r w:rsidR="0035074F">
        <w:rPr>
          <w:rFonts w:ascii="Arial" w:hAnsi="Arial" w:cs="Arial"/>
          <w:b/>
          <w:sz w:val="22"/>
          <w:szCs w:val="22"/>
        </w:rPr>
        <w:t>ctivité permise</w:t>
      </w:r>
      <w:r w:rsidR="0006668A">
        <w:rPr>
          <w:rFonts w:ascii="Arial" w:hAnsi="Arial" w:cs="Arial"/>
          <w:b/>
          <w:sz w:val="22"/>
          <w:szCs w:val="22"/>
        </w:rPr>
        <w:t xml:space="preserve"> aux externes en soins </w:t>
      </w:r>
      <w:r w:rsidR="00891239">
        <w:rPr>
          <w:rFonts w:ascii="Arial" w:hAnsi="Arial" w:cs="Arial"/>
          <w:b/>
          <w:sz w:val="22"/>
          <w:szCs w:val="22"/>
        </w:rPr>
        <w:t>infirmiers</w:t>
      </w:r>
    </w:p>
    <w:p w:rsidR="00EA4CDB" w:rsidRPr="00AD7A0F" w:rsidRDefault="00EA4CDB" w:rsidP="004433B3">
      <w:pPr>
        <w:ind w:right="7"/>
      </w:pPr>
    </w:p>
    <w:p w:rsidR="00EA4CDB" w:rsidRDefault="00D41E95" w:rsidP="004433B3">
      <w:pPr>
        <w:ind w:right="7"/>
      </w:pPr>
      <w:r>
        <w:t>À la suite d’</w:t>
      </w:r>
      <w:r w:rsidR="00951AE5">
        <w:t>une récente publication de l’</w:t>
      </w:r>
      <w:r w:rsidR="00F100D2">
        <w:t>OIIQ</w:t>
      </w:r>
      <w:r>
        <w:t>,</w:t>
      </w:r>
      <w:r w:rsidR="00F100D2">
        <w:t xml:space="preserve"> concernant les prélèvements de SARM et d’ERV, nous tenons à vous informer </w:t>
      </w:r>
      <w:r w:rsidR="00891239">
        <w:t xml:space="preserve">que cette activité n’est pas permise aux externes en soins infirmiers en raison de l’Annexe </w:t>
      </w:r>
      <w:r w:rsidR="00F100D2">
        <w:t>1 du Règlement</w:t>
      </w:r>
      <w:bookmarkStart w:id="0" w:name="_GoBack"/>
      <w:bookmarkEnd w:id="0"/>
      <w:r w:rsidR="00F100D2">
        <w:t xml:space="preserve"> sur les activités professionnelles pouvant être exercées par des personnes autre</w:t>
      </w:r>
      <w:r>
        <w:t>s</w:t>
      </w:r>
      <w:r w:rsidR="00F100D2">
        <w:t xml:space="preserve"> que des infirmières ou des infirmiers</w:t>
      </w:r>
      <w:r w:rsidR="0035074F">
        <w:t>.</w:t>
      </w:r>
    </w:p>
    <w:p w:rsidR="00F100D2" w:rsidRDefault="00F100D2" w:rsidP="004433B3">
      <w:pPr>
        <w:ind w:right="7"/>
      </w:pPr>
    </w:p>
    <w:p w:rsidR="00F100D2" w:rsidRDefault="00F100D2" w:rsidP="004433B3">
      <w:pPr>
        <w:ind w:right="7"/>
      </w:pPr>
      <w:r>
        <w:t>L’Annexe 1 n’</w:t>
      </w:r>
      <w:r w:rsidR="005401F3">
        <w:t>inclu</w:t>
      </w:r>
      <w:r w:rsidR="00D41E95">
        <w:t>t</w:t>
      </w:r>
      <w:r>
        <w:t xml:space="preserve"> pas les prélèvements </w:t>
      </w:r>
      <w:r w:rsidR="005401F3">
        <w:t>par voie nasale</w:t>
      </w:r>
      <w:r>
        <w:t xml:space="preserve"> ni ceux effectués au niveau rectal</w:t>
      </w:r>
      <w:r w:rsidR="00D41E95">
        <w:t xml:space="preserve">, </w:t>
      </w:r>
      <w:r w:rsidR="00891239">
        <w:t>ce qui restreint cette activité aux externes en soins infirmiers.</w:t>
      </w:r>
    </w:p>
    <w:p w:rsidR="005401F3" w:rsidRDefault="005401F3" w:rsidP="004433B3">
      <w:pPr>
        <w:ind w:right="7"/>
      </w:pPr>
    </w:p>
    <w:p w:rsidR="005401F3" w:rsidRDefault="00406FE7" w:rsidP="004433B3">
      <w:pPr>
        <w:ind w:right="7"/>
      </w:pPr>
      <w:r>
        <w:t>Prenez note qu’une correction sera apportée aux répertoire</w:t>
      </w:r>
      <w:r w:rsidR="00D41E95">
        <w:t>s</w:t>
      </w:r>
      <w:r>
        <w:t xml:space="preserve"> des activités professionnelles permises</w:t>
      </w:r>
      <w:r w:rsidR="00F667D2">
        <w:t xml:space="preserve"> du CISSSMO </w:t>
      </w:r>
      <w:r>
        <w:t>dans les prochains jours afin d’éviter toute confusion auprès des équipes.</w:t>
      </w:r>
    </w:p>
    <w:p w:rsidR="00406FE7" w:rsidRDefault="00406FE7" w:rsidP="004433B3">
      <w:pPr>
        <w:ind w:right="7"/>
      </w:pPr>
    </w:p>
    <w:p w:rsidR="00406FE7" w:rsidRDefault="00F667D2" w:rsidP="004433B3">
      <w:pPr>
        <w:ind w:right="7"/>
      </w:pPr>
      <w:r>
        <w:t>De plus, une modification au Règlement est envisagée par l’OIIQ.</w:t>
      </w:r>
    </w:p>
    <w:p w:rsidR="0006668A" w:rsidRDefault="0006668A" w:rsidP="004433B3">
      <w:pPr>
        <w:ind w:right="7"/>
      </w:pPr>
    </w:p>
    <w:p w:rsidR="0006668A" w:rsidRDefault="0006668A" w:rsidP="004433B3">
      <w:pPr>
        <w:ind w:right="7"/>
      </w:pPr>
      <w:r>
        <w:t xml:space="preserve">Pour plus de détails, veuillez consulter le : </w:t>
      </w:r>
    </w:p>
    <w:p w:rsidR="0006668A" w:rsidRDefault="0006668A" w:rsidP="004433B3">
      <w:pPr>
        <w:ind w:right="7"/>
      </w:pPr>
    </w:p>
    <w:p w:rsidR="0006668A" w:rsidRPr="00D41E95" w:rsidRDefault="00CC4255" w:rsidP="004433B3">
      <w:pPr>
        <w:ind w:right="7"/>
        <w:rPr>
          <w:rFonts w:cs="Arial"/>
        </w:rPr>
      </w:pPr>
      <w:hyperlink r:id="rId6" w:tgtFrame="_blank" w:history="1">
        <w:r w:rsidR="0006668A" w:rsidRPr="00D41E95">
          <w:rPr>
            <w:rStyle w:val="Lienhypertexte"/>
            <w:rFonts w:cs="Arial"/>
            <w:bdr w:val="none" w:sz="0" w:space="0" w:color="auto" w:frame="1"/>
            <w:shd w:val="clear" w:color="auto" w:fill="FFFFFF"/>
          </w:rPr>
          <w:t>https://www.oiiq.org/en/le-depistage-du-sarm-et-de-l-erv-qui-peut-l-effectuer?inheritRedirect=true</w:t>
        </w:r>
      </w:hyperlink>
    </w:p>
    <w:p w:rsidR="00F667D2" w:rsidRDefault="00F667D2" w:rsidP="004433B3">
      <w:pPr>
        <w:ind w:right="7"/>
      </w:pPr>
    </w:p>
    <w:p w:rsidR="00F667D2" w:rsidRDefault="00F667D2" w:rsidP="004433B3">
      <w:pPr>
        <w:ind w:right="7"/>
      </w:pPr>
      <w:r>
        <w:t>Merci de bien vouloir assurer la diffusion auprès de vos équipes respectives.</w:t>
      </w:r>
    </w:p>
    <w:p w:rsidR="0006668A" w:rsidRDefault="0006668A" w:rsidP="004433B3">
      <w:pPr>
        <w:ind w:right="7"/>
      </w:pPr>
    </w:p>
    <w:p w:rsidR="0006668A" w:rsidRDefault="0006668A" w:rsidP="004433B3">
      <w:pPr>
        <w:ind w:right="7"/>
      </w:pPr>
    </w:p>
    <w:p w:rsidR="00EA4CDB" w:rsidRPr="00AD7A0F" w:rsidRDefault="00D41E95" w:rsidP="004433B3">
      <w:pPr>
        <w:ind w:right="7"/>
      </w:pPr>
      <w:r>
        <w:t>AH/GL</w:t>
      </w:r>
    </w:p>
    <w:sectPr w:rsidR="00EA4CDB" w:rsidRPr="00AD7A0F" w:rsidSect="004433B3">
      <w:headerReference w:type="first" r:id="rId7"/>
      <w:type w:val="continuous"/>
      <w:pgSz w:w="12240" w:h="15840" w:code="1"/>
      <w:pgMar w:top="1134" w:right="1325" w:bottom="360" w:left="2261" w:header="216" w:footer="259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255" w:rsidRDefault="00CC4255">
      <w:r>
        <w:separator/>
      </w:r>
    </w:p>
  </w:endnote>
  <w:endnote w:type="continuationSeparator" w:id="0">
    <w:p w:rsidR="00CC4255" w:rsidRDefault="00CC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255" w:rsidRDefault="00CC4255">
      <w:r>
        <w:separator/>
      </w:r>
    </w:p>
  </w:footnote>
  <w:footnote w:type="continuationSeparator" w:id="0">
    <w:p w:rsidR="00CC4255" w:rsidRDefault="00CC4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199" w:type="dxa"/>
      <w:tblInd w:w="-184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1"/>
      <w:gridCol w:w="919"/>
      <w:gridCol w:w="4481"/>
      <w:gridCol w:w="3948"/>
    </w:tblGrid>
    <w:tr w:rsidR="00EA4CDB" w:rsidTr="00E70B5F">
      <w:trPr>
        <w:trHeight w:hRule="exact" w:val="1080"/>
      </w:trPr>
      <w:tc>
        <w:tcPr>
          <w:tcW w:w="2770" w:type="dxa"/>
          <w:gridSpan w:val="2"/>
          <w:vAlign w:val="bottom"/>
        </w:tcPr>
        <w:p w:rsidR="00EA4CDB" w:rsidRDefault="00903482" w:rsidP="007420DA">
          <w:pPr>
            <w:pStyle w:val="En-tte"/>
          </w:pPr>
          <w:r>
            <w:rPr>
              <w:noProof/>
              <w:lang w:eastAsia="fr-CA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ge">
                  <wp:posOffset>245745</wp:posOffset>
                </wp:positionV>
                <wp:extent cx="1508760" cy="680720"/>
                <wp:effectExtent l="0" t="0" r="0" b="0"/>
                <wp:wrapNone/>
                <wp:docPr id="2" name="Image 7" descr="CISSS_Monteregie_Ouest_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" descr="CISSS_Monteregie_Ouest_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8760" cy="680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429" w:type="dxa"/>
          <w:gridSpan w:val="2"/>
        </w:tcPr>
        <w:p w:rsidR="00EA4CDB" w:rsidRDefault="00903482" w:rsidP="007420DA">
          <w:pPr>
            <w:pStyle w:val="En-tte"/>
          </w:pPr>
          <w:r>
            <w:rPr>
              <w:noProof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>
                    <wp:simplePos x="0" y="0"/>
                    <wp:positionH relativeFrom="column">
                      <wp:posOffset>2895600</wp:posOffset>
                    </wp:positionH>
                    <wp:positionV relativeFrom="page">
                      <wp:posOffset>513715</wp:posOffset>
                    </wp:positionV>
                    <wp:extent cx="2561590" cy="612775"/>
                    <wp:effectExtent l="0" t="0" r="635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61590" cy="612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A4CDB" w:rsidRDefault="00EA4CDB" w:rsidP="002149A9">
                                <w:pPr>
                                  <w:jc w:val="right"/>
                                </w:pPr>
                                <w:r>
                                  <w:rPr>
                                    <w:rFonts w:ascii="Chaloult_Cond" w:hAnsi="Chaloult_Cond"/>
                                    <w:sz w:val="52"/>
                                  </w:rPr>
                                  <w:t>Note de service</w:t>
                                </w:r>
                              </w:p>
                            </w:txbxContent>
                          </wps:txbx>
                          <wps:bodyPr rot="0" vert="horz" wrap="square" lIns="91440" tIns="91440" rIns="91440" bIns="9144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228pt;margin-top:40.45pt;width:201.7pt;height:48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" filled="f" stroked="f">
                    <v:textbox inset=",7.2pt,,7.2pt">
                      <w:txbxContent>
                        <w:p w:rsidR="00EA4CDB" w:rsidRDefault="00EA4CDB" w:rsidP="002149A9">
                          <w:pPr>
                            <w:jc w:val="right"/>
                          </w:pPr>
                          <w:r>
                            <w:rPr>
                              <w:rFonts w:ascii="Chaloult_Cond" w:hAnsi="Chaloult_Cond"/>
                              <w:sz w:val="52"/>
                            </w:rPr>
                            <w:t>Note de service</w:t>
                          </w:r>
                        </w:p>
                      </w:txbxContent>
                    </v:textbox>
                    <w10:wrap anchory="page"/>
                  </v:shape>
                </w:pict>
              </mc:Fallback>
            </mc:AlternateContent>
          </w:r>
        </w:p>
      </w:tc>
    </w:tr>
    <w:tr w:rsidR="00EA4CDB" w:rsidTr="00D12FC3">
      <w:trPr>
        <w:gridAfter w:val="1"/>
        <w:wAfter w:w="3948" w:type="dxa"/>
      </w:trPr>
      <w:tc>
        <w:tcPr>
          <w:tcW w:w="1851" w:type="dxa"/>
        </w:tcPr>
        <w:p w:rsidR="00EA4CDB" w:rsidRDefault="00EA4CDB" w:rsidP="007420DA">
          <w:pPr>
            <w:pStyle w:val="En-tte"/>
          </w:pPr>
        </w:p>
      </w:tc>
      <w:tc>
        <w:tcPr>
          <w:tcW w:w="5400" w:type="dxa"/>
          <w:gridSpan w:val="2"/>
          <w:tcMar>
            <w:top w:w="425" w:type="dxa"/>
          </w:tcMar>
        </w:tcPr>
        <w:p w:rsidR="00EA4CDB" w:rsidRPr="00AF320C" w:rsidRDefault="00EA4CDB" w:rsidP="00AF320C">
          <w:pPr>
            <w:pStyle w:val="En-tte2eniveau"/>
          </w:pPr>
        </w:p>
      </w:tc>
    </w:tr>
  </w:tbl>
  <w:p w:rsidR="00EA4CDB" w:rsidRPr="005B2CBE" w:rsidRDefault="00EA4CDB" w:rsidP="00D41E95">
    <w:pPr>
      <w:pStyle w:val="En-tte"/>
      <w:rPr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79BA"/>
    <w:rsid w:val="00021B4C"/>
    <w:rsid w:val="0006668A"/>
    <w:rsid w:val="000E5AB8"/>
    <w:rsid w:val="001F0C4D"/>
    <w:rsid w:val="001F56BA"/>
    <w:rsid w:val="001F6CB2"/>
    <w:rsid w:val="002149A9"/>
    <w:rsid w:val="002A6531"/>
    <w:rsid w:val="002D2293"/>
    <w:rsid w:val="0035074F"/>
    <w:rsid w:val="00352795"/>
    <w:rsid w:val="00357C87"/>
    <w:rsid w:val="00372227"/>
    <w:rsid w:val="003A1296"/>
    <w:rsid w:val="003A635F"/>
    <w:rsid w:val="00405993"/>
    <w:rsid w:val="00406FE7"/>
    <w:rsid w:val="004433B3"/>
    <w:rsid w:val="00443C75"/>
    <w:rsid w:val="0044413E"/>
    <w:rsid w:val="004C6058"/>
    <w:rsid w:val="005401F3"/>
    <w:rsid w:val="0057376D"/>
    <w:rsid w:val="00594363"/>
    <w:rsid w:val="005B2CBE"/>
    <w:rsid w:val="005B5E45"/>
    <w:rsid w:val="005D15D8"/>
    <w:rsid w:val="005E53F7"/>
    <w:rsid w:val="005F3B7D"/>
    <w:rsid w:val="00601D0D"/>
    <w:rsid w:val="00610226"/>
    <w:rsid w:val="006224A1"/>
    <w:rsid w:val="00637367"/>
    <w:rsid w:val="006604B0"/>
    <w:rsid w:val="00692139"/>
    <w:rsid w:val="006A183B"/>
    <w:rsid w:val="006D1F01"/>
    <w:rsid w:val="006D49BF"/>
    <w:rsid w:val="006E4E5A"/>
    <w:rsid w:val="00706B26"/>
    <w:rsid w:val="007420DA"/>
    <w:rsid w:val="00773C6E"/>
    <w:rsid w:val="00785466"/>
    <w:rsid w:val="007918DE"/>
    <w:rsid w:val="007B015E"/>
    <w:rsid w:val="007E6F2A"/>
    <w:rsid w:val="0084356D"/>
    <w:rsid w:val="008504F2"/>
    <w:rsid w:val="00880CDA"/>
    <w:rsid w:val="00887BFA"/>
    <w:rsid w:val="00891239"/>
    <w:rsid w:val="00891BD4"/>
    <w:rsid w:val="008D0E2D"/>
    <w:rsid w:val="00903482"/>
    <w:rsid w:val="00951AE5"/>
    <w:rsid w:val="00997F8B"/>
    <w:rsid w:val="009F261F"/>
    <w:rsid w:val="009F6747"/>
    <w:rsid w:val="00A36863"/>
    <w:rsid w:val="00A56A03"/>
    <w:rsid w:val="00A83F81"/>
    <w:rsid w:val="00AA4FFC"/>
    <w:rsid w:val="00AD7A0F"/>
    <w:rsid w:val="00AE0F02"/>
    <w:rsid w:val="00AF320C"/>
    <w:rsid w:val="00B04D18"/>
    <w:rsid w:val="00B35255"/>
    <w:rsid w:val="00B37E54"/>
    <w:rsid w:val="00B60DF5"/>
    <w:rsid w:val="00B72685"/>
    <w:rsid w:val="00C072E6"/>
    <w:rsid w:val="00C271B7"/>
    <w:rsid w:val="00C54A96"/>
    <w:rsid w:val="00CC4255"/>
    <w:rsid w:val="00D12FC3"/>
    <w:rsid w:val="00D41E95"/>
    <w:rsid w:val="00D4748F"/>
    <w:rsid w:val="00D76CAC"/>
    <w:rsid w:val="00DA418A"/>
    <w:rsid w:val="00DC297F"/>
    <w:rsid w:val="00E04C36"/>
    <w:rsid w:val="00E05D96"/>
    <w:rsid w:val="00E345BE"/>
    <w:rsid w:val="00E70B5F"/>
    <w:rsid w:val="00EA4CDB"/>
    <w:rsid w:val="00F100D2"/>
    <w:rsid w:val="00F236CF"/>
    <w:rsid w:val="00F246B6"/>
    <w:rsid w:val="00F350A0"/>
    <w:rsid w:val="00F37A4A"/>
    <w:rsid w:val="00F63D75"/>
    <w:rsid w:val="00F667D2"/>
    <w:rsid w:val="00FB24BC"/>
    <w:rsid w:val="00FD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A55FCC"/>
  <w15:docId w15:val="{BD9E7221-7446-488A-B643-132A8A61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E2D"/>
    <w:pPr>
      <w:jc w:val="both"/>
    </w:pPr>
    <w:rPr>
      <w:rFonts w:ascii="Arial" w:hAnsi="Arial"/>
      <w:sz w:val="22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9"/>
    <w:qFormat/>
    <w:rsid w:val="002149A9"/>
    <w:pPr>
      <w:keepNext/>
      <w:spacing w:before="80" w:after="40"/>
      <w:outlineLvl w:val="0"/>
    </w:pPr>
    <w:rPr>
      <w:rFonts w:ascii="Arial Narrow" w:eastAsia="MS Gothic" w:hAnsi="Arial Narrow"/>
      <w:b/>
      <w:bCs/>
      <w:caps/>
      <w:kern w:val="32"/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2149A9"/>
    <w:rPr>
      <w:rFonts w:ascii="Arial Narrow" w:eastAsia="MS Gothic" w:hAnsi="Arial Narrow"/>
      <w:b/>
      <w:caps/>
      <w:kern w:val="32"/>
      <w:sz w:val="24"/>
    </w:rPr>
  </w:style>
  <w:style w:type="paragraph" w:styleId="En-tte">
    <w:name w:val="header"/>
    <w:basedOn w:val="Normal"/>
    <w:link w:val="En-tteCar"/>
    <w:uiPriority w:val="99"/>
    <w:rsid w:val="00F37A4A"/>
    <w:pPr>
      <w:tabs>
        <w:tab w:val="center" w:pos="4320"/>
        <w:tab w:val="right" w:pos="8640"/>
      </w:tabs>
      <w:jc w:val="left"/>
    </w:pPr>
    <w:rPr>
      <w:rFonts w:ascii="Chaloult_Cond_Demi_Gras" w:hAnsi="Chaloult_Cond_Demi_Gras"/>
      <w:sz w:val="15"/>
      <w:szCs w:val="20"/>
    </w:rPr>
  </w:style>
  <w:style w:type="character" w:customStyle="1" w:styleId="En-tteCar">
    <w:name w:val="En-tête Car"/>
    <w:link w:val="En-tt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styleId="Pieddepage">
    <w:name w:val="footer"/>
    <w:basedOn w:val="Normal"/>
    <w:link w:val="PieddepageCar"/>
    <w:uiPriority w:val="99"/>
    <w:rsid w:val="00F37A4A"/>
    <w:pPr>
      <w:tabs>
        <w:tab w:val="center" w:pos="4320"/>
        <w:tab w:val="right" w:pos="8640"/>
      </w:tabs>
      <w:jc w:val="left"/>
    </w:pPr>
    <w:rPr>
      <w:rFonts w:ascii="Chaloult_Cond_Demi_Gras" w:hAnsi="Chaloult_Cond_Demi_Gras"/>
      <w:sz w:val="14"/>
      <w:szCs w:val="20"/>
    </w:rPr>
  </w:style>
  <w:style w:type="character" w:customStyle="1" w:styleId="PieddepageCar">
    <w:name w:val="Pied de page Car"/>
    <w:link w:val="Pieddepage"/>
    <w:uiPriority w:val="99"/>
    <w:semiHidden/>
    <w:rsid w:val="00F96156"/>
    <w:rPr>
      <w:rFonts w:ascii="Arial" w:hAnsi="Arial"/>
      <w:szCs w:val="24"/>
      <w:lang w:val="fr-CA" w:eastAsia="fr-FR"/>
    </w:rPr>
  </w:style>
  <w:style w:type="paragraph" w:customStyle="1" w:styleId="En-tte2eniveau">
    <w:name w:val="En-tête_2e niveau"/>
    <w:basedOn w:val="En-tte"/>
    <w:next w:val="En-tte"/>
    <w:uiPriority w:val="99"/>
    <w:rsid w:val="00AF320C"/>
  </w:style>
  <w:style w:type="paragraph" w:customStyle="1" w:styleId="Pieddepage2eniveau">
    <w:name w:val="Pied de page_2e niveau"/>
    <w:basedOn w:val="Pieddepage"/>
    <w:uiPriority w:val="99"/>
    <w:rsid w:val="00AF320C"/>
    <w:pPr>
      <w:spacing w:line="18" w:lineRule="atLeast"/>
    </w:pPr>
    <w:rPr>
      <w:rFonts w:ascii="Chaloult_Cond" w:hAnsi="Chaloult_Cond"/>
      <w:sz w:val="15"/>
      <w:szCs w:val="15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6A183B"/>
    <w:rPr>
      <w:b/>
    </w:rPr>
  </w:style>
  <w:style w:type="character" w:customStyle="1" w:styleId="Sous-titreCar">
    <w:name w:val="Sous-titre Car"/>
    <w:link w:val="Sous-titre"/>
    <w:uiPriority w:val="99"/>
    <w:locked/>
    <w:rsid w:val="006A183B"/>
    <w:rPr>
      <w:rFonts w:ascii="Arial" w:hAnsi="Arial" w:cs="Times New Roman"/>
      <w:b/>
      <w:sz w:val="24"/>
      <w:szCs w:val="24"/>
      <w:lang w:val="fr-CA" w:eastAsia="fr-FR"/>
    </w:rPr>
  </w:style>
  <w:style w:type="character" w:styleId="Lienhypertexte">
    <w:name w:val="Hyperlink"/>
    <w:basedOn w:val="Policepardfaut"/>
    <w:uiPriority w:val="99"/>
    <w:semiHidden/>
    <w:unhideWhenUsed/>
    <w:rsid w:val="000666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19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iiq.org/en/le-depistage-du-sarm-et-de-l-erv-qui-peut-l-effectuer?inheritRedirect=tru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Sdf fdsfsdfg</vt:lpstr>
    </vt:vector>
  </TitlesOfParts>
  <Company>Cossette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Sdf fdsfsdfg</dc:title>
  <dc:subject/>
  <dc:creator>Cossette</dc:creator>
  <cp:keywords/>
  <dc:description/>
  <cp:lastModifiedBy>Oliva, Grendi</cp:lastModifiedBy>
  <cp:revision>2</cp:revision>
  <cp:lastPrinted>2015-05-05T15:31:00Z</cp:lastPrinted>
  <dcterms:created xsi:type="dcterms:W3CDTF">2020-07-31T20:50:00Z</dcterms:created>
  <dcterms:modified xsi:type="dcterms:W3CDTF">2020-07-31T20:50:00Z</dcterms:modified>
</cp:coreProperties>
</file>