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pPr w:leftFromText="141" w:rightFromText="141" w:vertAnchor="text" w:horzAnchor="margin" w:tblpY="-6005"/>
        <w:tblW w:w="0" w:type="auto"/>
        <w:tblBorders>
          <w:top w:val="single" w:sz="4" w:space="0" w:color="FFFFFF"/>
          <w:left w:val="single" w:sz="4" w:space="0" w:color="FFFFFF"/>
          <w:bottom w:val="single" w:sz="4" w:space="0" w:color="FFFFFF"/>
          <w:right w:val="single" w:sz="4" w:space="0" w:color="FFFFFF"/>
          <w:insideH w:val="none" w:sz="0" w:space="0" w:color="auto"/>
          <w:insideV w:val="none" w:sz="0" w:space="0" w:color="auto"/>
        </w:tblBorders>
        <w:tblLook w:val="04A0" w:firstRow="1" w:lastRow="0" w:firstColumn="1" w:lastColumn="0" w:noHBand="0" w:noVBand="1"/>
      </w:tblPr>
      <w:tblGrid>
        <w:gridCol w:w="13562"/>
      </w:tblGrid>
      <w:tr w:rsidR="000A47CD" w:rsidRPr="000A47CD" w14:paraId="5DBF8A0A" w14:textId="77777777" w:rsidTr="000A47CD">
        <w:tc>
          <w:tcPr>
            <w:tcW w:w="13562" w:type="dxa"/>
          </w:tcPr>
          <w:p w14:paraId="364059BD" w14:textId="77777777" w:rsidR="000A47CD" w:rsidRPr="000A47CD" w:rsidRDefault="000A47CD" w:rsidP="000A47CD">
            <w:pPr>
              <w:rPr>
                <w:rFonts w:ascii="Arial" w:hAnsi="Arial" w:cs="Arial"/>
                <w:color w:val="FFFFFF" w:themeColor="background1"/>
                <w:sz w:val="20"/>
                <w:szCs w:val="20"/>
              </w:rPr>
            </w:pPr>
            <w:r w:rsidRPr="000A47CD">
              <w:rPr>
                <w:rFonts w:ascii="Arial" w:hAnsi="Arial" w:cs="Arial"/>
                <w:color w:val="FFFFFF" w:themeColor="background1"/>
                <w:sz w:val="20"/>
                <w:szCs w:val="20"/>
              </w:rPr>
              <w:t>xxx</w:t>
            </w:r>
          </w:p>
        </w:tc>
      </w:tr>
    </w:tbl>
    <w:p w14:paraId="0897ACCE" w14:textId="260BA171" w:rsidR="008D643D" w:rsidRPr="000054EB" w:rsidRDefault="000A47CD" w:rsidP="005425D7">
      <w:pPr>
        <w:spacing w:after="0" w:line="240" w:lineRule="auto"/>
        <w:rPr>
          <w:rFonts w:ascii="Arial" w:hAnsi="Arial" w:cs="Arial"/>
          <w:sz w:val="20"/>
          <w:szCs w:val="20"/>
        </w:rPr>
      </w:pPr>
      <w:permStart w:id="1445201765" w:edGrp="everyone"/>
      <w:r w:rsidRPr="00FF3391">
        <w:rPr>
          <w:rFonts w:ascii="Arial" w:hAnsi="Arial" w:cs="Arial"/>
          <w:noProof/>
          <w:sz w:val="20"/>
          <w:szCs w:val="20"/>
          <w:lang w:eastAsia="fr-CA"/>
        </w:rPr>
        <mc:AlternateContent>
          <mc:Choice Requires="wps">
            <w:drawing>
              <wp:anchor distT="0" distB="0" distL="114300" distR="114300" simplePos="0" relativeHeight="251659264" behindDoc="1" locked="0" layoutInCell="1" allowOverlap="1" wp14:anchorId="0600D4E3" wp14:editId="21A19097">
                <wp:simplePos x="0" y="0"/>
                <wp:positionH relativeFrom="column">
                  <wp:posOffset>0</wp:posOffset>
                </wp:positionH>
                <wp:positionV relativeFrom="paragraph">
                  <wp:posOffset>41910</wp:posOffset>
                </wp:positionV>
                <wp:extent cx="8629650" cy="2520950"/>
                <wp:effectExtent l="0" t="0" r="19050" b="12700"/>
                <wp:wrapTight wrapText="bothSides">
                  <wp:wrapPolygon edited="0">
                    <wp:start x="0" y="0"/>
                    <wp:lineTo x="0" y="21546"/>
                    <wp:lineTo x="21600" y="21546"/>
                    <wp:lineTo x="21600" y="0"/>
                    <wp:lineTo x="0" y="0"/>
                  </wp:wrapPolygon>
                </wp:wrapTight>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29650" cy="2520950"/>
                        </a:xfrm>
                        <a:prstGeom prst="rect">
                          <a:avLst/>
                        </a:prstGeom>
                        <a:noFill/>
                        <a:ln w="12700">
                          <a:solidFill>
                            <a:srgbClr val="003C85"/>
                          </a:solidFill>
                          <a:headEnd/>
                          <a:tailEnd/>
                        </a:ln>
                      </wps:spPr>
                      <wps:style>
                        <a:lnRef idx="2">
                          <a:schemeClr val="accent1"/>
                        </a:lnRef>
                        <a:fillRef idx="1">
                          <a:schemeClr val="lt1"/>
                        </a:fillRef>
                        <a:effectRef idx="0">
                          <a:schemeClr val="accent1"/>
                        </a:effectRef>
                        <a:fontRef idx="minor">
                          <a:schemeClr val="dk1"/>
                        </a:fontRef>
                      </wps:style>
                      <wps:txbx>
                        <w:txbxContent>
                          <w:p w14:paraId="06DB23BD" w14:textId="77777777" w:rsidR="006C23A3" w:rsidRPr="00585382" w:rsidRDefault="006C23A3" w:rsidP="006C23A3">
                            <w:pPr>
                              <w:pStyle w:val="En-ttedetabledesmatires"/>
                              <w:spacing w:before="0"/>
                              <w:rPr>
                                <w:rFonts w:ascii="Arial" w:hAnsi="Arial" w:cs="Arial"/>
                                <w:b/>
                                <w:color w:val="FF0000"/>
                                <w:sz w:val="24"/>
                              </w:rPr>
                            </w:pPr>
                            <w:permStart w:id="1863526204" w:edGrp="everyone"/>
                            <w:r w:rsidRPr="00312D2A">
                              <w:rPr>
                                <w:rFonts w:ascii="Arial" w:hAnsi="Arial" w:cs="Arial"/>
                                <w:b/>
                                <w:color w:val="003C85"/>
                                <w:sz w:val="28"/>
                              </w:rPr>
                              <w:t xml:space="preserve">CONSIGNES D’UTILISATION </w:t>
                            </w:r>
                            <w:r w:rsidRPr="00312D2A">
                              <w:rPr>
                                <w:rFonts w:ascii="Arial" w:hAnsi="Arial" w:cs="Arial"/>
                                <w:b/>
                                <w:color w:val="FF0000"/>
                                <w:sz w:val="24"/>
                              </w:rPr>
                              <w:t xml:space="preserve">(supprimer </w:t>
                            </w:r>
                            <w:r>
                              <w:rPr>
                                <w:rFonts w:ascii="Arial" w:hAnsi="Arial" w:cs="Arial"/>
                                <w:b/>
                                <w:color w:val="FF0000"/>
                                <w:sz w:val="24"/>
                              </w:rPr>
                              <w:t>l’encadré</w:t>
                            </w:r>
                            <w:r w:rsidRPr="00312D2A">
                              <w:rPr>
                                <w:rFonts w:ascii="Arial" w:hAnsi="Arial" w:cs="Arial"/>
                                <w:b/>
                                <w:color w:val="FF0000"/>
                                <w:sz w:val="24"/>
                              </w:rPr>
                              <w:t>)</w:t>
                            </w:r>
                          </w:p>
                          <w:p w14:paraId="1FF6C3A8" w14:textId="77777777" w:rsidR="006C23A3" w:rsidRPr="006C23A3" w:rsidRDefault="006C23A3" w:rsidP="006C23A3">
                            <w:pPr>
                              <w:pStyle w:val="Pointdeformenumrot"/>
                              <w:numPr>
                                <w:ilvl w:val="0"/>
                                <w:numId w:val="0"/>
                              </w:numPr>
                              <w:spacing w:before="0" w:after="0" w:line="240" w:lineRule="auto"/>
                              <w:ind w:right="0"/>
                              <w:contextualSpacing w:val="0"/>
                              <w:jc w:val="both"/>
                              <w:rPr>
                                <w:color w:val="0061AE"/>
                                <w:sz w:val="20"/>
                                <w:szCs w:val="20"/>
                              </w:rPr>
                            </w:pPr>
                            <w:r w:rsidRPr="006C23A3">
                              <w:rPr>
                                <w:color w:val="0061AE"/>
                                <w:sz w:val="20"/>
                                <w:szCs w:val="20"/>
                              </w:rPr>
                              <w:t>Note au rédacteur :</w:t>
                            </w:r>
                          </w:p>
                          <w:p w14:paraId="58BCCE22" w14:textId="77777777" w:rsidR="006C23A3" w:rsidRPr="006C23A3" w:rsidRDefault="006C23A3" w:rsidP="006C23A3">
                            <w:pPr>
                              <w:pStyle w:val="Pointdeformenumrot"/>
                              <w:numPr>
                                <w:ilvl w:val="0"/>
                                <w:numId w:val="2"/>
                              </w:numPr>
                              <w:spacing w:before="0" w:after="0" w:line="240" w:lineRule="auto"/>
                              <w:ind w:left="425" w:right="0" w:hanging="425"/>
                              <w:contextualSpacing w:val="0"/>
                              <w:jc w:val="both"/>
                              <w:rPr>
                                <w:rFonts w:cstheme="minorBidi"/>
                                <w:color w:val="0563C1"/>
                                <w:sz w:val="20"/>
                                <w:szCs w:val="20"/>
                              </w:rPr>
                            </w:pPr>
                            <w:r w:rsidRPr="006C23A3">
                              <w:rPr>
                                <w:color w:val="0061AE"/>
                                <w:sz w:val="20"/>
                                <w:szCs w:val="20"/>
                              </w:rPr>
                              <w:t xml:space="preserve">La définition retrouvée au CDR-10000 </w:t>
                            </w:r>
                            <w:r w:rsidRPr="006C23A3">
                              <w:rPr>
                                <w:i/>
                                <w:color w:val="0061AE"/>
                                <w:sz w:val="20"/>
                                <w:szCs w:val="20"/>
                              </w:rPr>
                              <w:t>Cadre de référence sur la gestion des documents d’encadrement</w:t>
                            </w:r>
                            <w:r w:rsidRPr="006C23A3">
                              <w:rPr>
                                <w:color w:val="0061AE"/>
                                <w:sz w:val="20"/>
                                <w:szCs w:val="20"/>
                              </w:rPr>
                              <w:t xml:space="preserve"> </w:t>
                            </w:r>
                            <w:r w:rsidRPr="006C23A3">
                              <w:rPr>
                                <w:i/>
                                <w:iCs/>
                                <w:color w:val="0061AE"/>
                                <w:sz w:val="20"/>
                                <w:szCs w:val="20"/>
                              </w:rPr>
                              <w:t>administratifs</w:t>
                            </w:r>
                            <w:r w:rsidRPr="006C23A3">
                              <w:rPr>
                                <w:color w:val="0061AE"/>
                                <w:sz w:val="20"/>
                                <w:szCs w:val="20"/>
                              </w:rPr>
                              <w:t xml:space="preserve"> se lit comme suit :</w:t>
                            </w:r>
                          </w:p>
                          <w:p w14:paraId="5E3CE0D7" w14:textId="77777777" w:rsidR="006C23A3" w:rsidRPr="006C23A3" w:rsidRDefault="006C23A3" w:rsidP="006C23A3">
                            <w:pPr>
                              <w:pStyle w:val="Pointdeformenumrot"/>
                              <w:numPr>
                                <w:ilvl w:val="0"/>
                                <w:numId w:val="0"/>
                              </w:numPr>
                              <w:spacing w:before="0" w:after="0" w:line="240" w:lineRule="auto"/>
                              <w:ind w:left="425" w:right="0"/>
                              <w:contextualSpacing w:val="0"/>
                              <w:jc w:val="both"/>
                              <w:rPr>
                                <w:rStyle w:val="Hyperlien"/>
                                <w:rFonts w:cstheme="minorBidi"/>
                                <w:sz w:val="20"/>
                                <w:szCs w:val="20"/>
                              </w:rPr>
                            </w:pPr>
                            <w:r w:rsidRPr="006C23A3">
                              <w:rPr>
                                <w:color w:val="0061AE"/>
                                <w:sz w:val="20"/>
                                <w:szCs w:val="20"/>
                              </w:rPr>
                              <w:t>« Un processus est une chaîne d’activités logiquement reliées et produisant un résultat déterminé. C’est un enchaînement ordonné d’activités à valeur ajoutée, déclenché par un évènement et aboutissant à un résultat tangible pour la personne qui en bénéficiera (</w:t>
                            </w:r>
                            <w:proofErr w:type="spellStart"/>
                            <w:r w:rsidRPr="006C23A3">
                              <w:rPr>
                                <w:color w:val="0061AE"/>
                                <w:sz w:val="20"/>
                                <w:szCs w:val="20"/>
                              </w:rPr>
                              <w:t>European</w:t>
                            </w:r>
                            <w:proofErr w:type="spellEnd"/>
                            <w:r w:rsidRPr="006C23A3">
                              <w:rPr>
                                <w:color w:val="0061AE"/>
                                <w:sz w:val="20"/>
                                <w:szCs w:val="20"/>
                              </w:rPr>
                              <w:t xml:space="preserve"> </w:t>
                            </w:r>
                            <w:proofErr w:type="spellStart"/>
                            <w:r w:rsidRPr="006C23A3">
                              <w:rPr>
                                <w:color w:val="0061AE"/>
                                <w:sz w:val="20"/>
                                <w:szCs w:val="20"/>
                              </w:rPr>
                              <w:t>Foundation</w:t>
                            </w:r>
                            <w:proofErr w:type="spellEnd"/>
                            <w:r w:rsidRPr="006C23A3">
                              <w:rPr>
                                <w:color w:val="0061AE"/>
                                <w:sz w:val="20"/>
                                <w:szCs w:val="20"/>
                              </w:rPr>
                              <w:t xml:space="preserve"> for </w:t>
                            </w:r>
                            <w:proofErr w:type="spellStart"/>
                            <w:r w:rsidRPr="006C23A3">
                              <w:rPr>
                                <w:color w:val="0061AE"/>
                                <w:sz w:val="20"/>
                                <w:szCs w:val="20"/>
                              </w:rPr>
                              <w:t>Quality</w:t>
                            </w:r>
                            <w:proofErr w:type="spellEnd"/>
                            <w:r w:rsidRPr="006C23A3">
                              <w:rPr>
                                <w:color w:val="0061AE"/>
                                <w:sz w:val="20"/>
                                <w:szCs w:val="20"/>
                              </w:rPr>
                              <w:t xml:space="preserve"> Management (EFMQ), </w:t>
                            </w:r>
                            <w:hyperlink r:id="rId8" w:history="1">
                              <w:r w:rsidRPr="006C23A3">
                                <w:rPr>
                                  <w:rStyle w:val="Hyperlien"/>
                                  <w:rFonts w:cstheme="minorBidi"/>
                                  <w:sz w:val="20"/>
                                  <w:szCs w:val="20"/>
                                </w:rPr>
                                <w:t>http://www.qualiteperformance.org/recherche?search_api_views_fulltext=processus</w:t>
                              </w:r>
                            </w:hyperlink>
                            <w:r w:rsidRPr="006C23A3">
                              <w:rPr>
                                <w:rStyle w:val="Hyperlien"/>
                                <w:rFonts w:cstheme="minorBidi"/>
                                <w:sz w:val="20"/>
                                <w:szCs w:val="20"/>
                              </w:rPr>
                              <w:t>).</w:t>
                            </w:r>
                          </w:p>
                          <w:p w14:paraId="608A86EC" w14:textId="77777777" w:rsidR="006C23A3" w:rsidRPr="006C23A3" w:rsidRDefault="006C23A3" w:rsidP="006C23A3">
                            <w:pPr>
                              <w:pStyle w:val="Pointdeformenumrot"/>
                              <w:numPr>
                                <w:ilvl w:val="0"/>
                                <w:numId w:val="0"/>
                              </w:numPr>
                              <w:spacing w:before="0" w:after="0" w:line="240" w:lineRule="auto"/>
                              <w:ind w:left="425" w:right="0"/>
                              <w:contextualSpacing w:val="0"/>
                              <w:jc w:val="both"/>
                              <w:rPr>
                                <w:rStyle w:val="Hyperlien"/>
                                <w:rFonts w:cstheme="minorBidi"/>
                                <w:sz w:val="20"/>
                                <w:szCs w:val="20"/>
                              </w:rPr>
                            </w:pPr>
                          </w:p>
                          <w:p w14:paraId="3D66FE60" w14:textId="77777777" w:rsidR="006C23A3" w:rsidRPr="006C23A3" w:rsidRDefault="006C23A3" w:rsidP="006C23A3">
                            <w:pPr>
                              <w:pStyle w:val="Pointdeformenumrot"/>
                              <w:numPr>
                                <w:ilvl w:val="0"/>
                                <w:numId w:val="0"/>
                              </w:numPr>
                              <w:spacing w:before="0" w:after="0" w:line="240" w:lineRule="auto"/>
                              <w:ind w:left="425" w:right="0"/>
                              <w:contextualSpacing w:val="0"/>
                              <w:jc w:val="both"/>
                              <w:rPr>
                                <w:rStyle w:val="Hyperlien"/>
                                <w:rFonts w:cstheme="minorBidi"/>
                                <w:sz w:val="20"/>
                                <w:szCs w:val="20"/>
                                <w:u w:val="none"/>
                              </w:rPr>
                            </w:pPr>
                            <w:r w:rsidRPr="006C23A3">
                              <w:rPr>
                                <w:rStyle w:val="Hyperlien"/>
                                <w:rFonts w:cstheme="minorBidi"/>
                                <w:sz w:val="20"/>
                                <w:szCs w:val="20"/>
                                <w:u w:val="none"/>
                              </w:rPr>
                              <w:t>Le processus décrit, le plus souvent sous forme de schéma, les étapes à réaliser et leur séquence. »</w:t>
                            </w:r>
                          </w:p>
                          <w:p w14:paraId="33397F45" w14:textId="77777777" w:rsidR="006C23A3" w:rsidRPr="006C23A3" w:rsidRDefault="006C23A3" w:rsidP="006C23A3">
                            <w:pPr>
                              <w:pStyle w:val="Pointdeformenumrot"/>
                              <w:numPr>
                                <w:ilvl w:val="0"/>
                                <w:numId w:val="0"/>
                              </w:numPr>
                              <w:spacing w:before="0" w:after="0" w:line="240" w:lineRule="auto"/>
                              <w:ind w:left="425" w:right="0"/>
                              <w:contextualSpacing w:val="0"/>
                              <w:jc w:val="both"/>
                              <w:rPr>
                                <w:rStyle w:val="Hyperlien"/>
                                <w:rFonts w:cstheme="minorBidi"/>
                                <w:sz w:val="20"/>
                                <w:szCs w:val="20"/>
                                <w:u w:val="none"/>
                              </w:rPr>
                            </w:pPr>
                          </w:p>
                          <w:p w14:paraId="3FD43E1A" w14:textId="77777777" w:rsidR="006C23A3" w:rsidRPr="006C23A3" w:rsidRDefault="006C23A3" w:rsidP="006C23A3">
                            <w:pPr>
                              <w:pStyle w:val="Pointdeformenumrot"/>
                              <w:numPr>
                                <w:ilvl w:val="0"/>
                                <w:numId w:val="2"/>
                              </w:numPr>
                              <w:spacing w:before="0" w:after="0" w:line="240" w:lineRule="auto"/>
                              <w:ind w:left="425" w:right="0" w:hanging="425"/>
                              <w:contextualSpacing w:val="0"/>
                              <w:jc w:val="both"/>
                              <w:rPr>
                                <w:rStyle w:val="Hyperlien"/>
                                <w:color w:val="0061AE"/>
                                <w:sz w:val="20"/>
                                <w:szCs w:val="20"/>
                                <w:u w:val="none"/>
                              </w:rPr>
                            </w:pPr>
                            <w:r w:rsidRPr="006C23A3">
                              <w:rPr>
                                <w:rStyle w:val="Hyperlien"/>
                                <w:rFonts w:cstheme="minorBidi"/>
                                <w:sz w:val="20"/>
                                <w:szCs w:val="20"/>
                                <w:u w:val="none"/>
                              </w:rPr>
                              <w:t xml:space="preserve">Le processus peut être illustré (schéma, algorithme) avec des étapes clairement identifiées, selon les besoins du milieu et de l’information à transmettre. Il importe toutefois que, comme la définition ci-dessus l’indique, le lecteur puisse apprécier rapidement une suite logique d’activités ayant un début et une fin (résultat) clairs. Le processus est étroitement lié aux activités permettant de produire des résultats. L’auteur d’un processus est donc invité à utiliser l’espace laissé </w:t>
                            </w:r>
                            <w:proofErr w:type="spellStart"/>
                            <w:r w:rsidRPr="006C23A3">
                              <w:rPr>
                                <w:rStyle w:val="Hyperlien"/>
                                <w:rFonts w:cstheme="minorBidi"/>
                                <w:sz w:val="20"/>
                                <w:szCs w:val="20"/>
                                <w:u w:val="none"/>
                              </w:rPr>
                              <w:t>vide</w:t>
                            </w:r>
                            <w:proofErr w:type="spellEnd"/>
                            <w:r w:rsidRPr="006C23A3">
                              <w:rPr>
                                <w:rStyle w:val="Hyperlien"/>
                                <w:rFonts w:cstheme="minorBidi"/>
                                <w:sz w:val="20"/>
                                <w:szCs w:val="20"/>
                                <w:u w:val="none"/>
                              </w:rPr>
                              <w:t xml:space="preserve"> dans le gabarit.</w:t>
                            </w:r>
                          </w:p>
                          <w:p w14:paraId="4C5F4296" w14:textId="77777777" w:rsidR="006C23A3" w:rsidRPr="006C23A3" w:rsidRDefault="006C23A3" w:rsidP="006C23A3">
                            <w:pPr>
                              <w:pStyle w:val="Pointdeformenumrot"/>
                              <w:numPr>
                                <w:ilvl w:val="0"/>
                                <w:numId w:val="0"/>
                              </w:numPr>
                              <w:spacing w:before="0" w:after="0" w:line="240" w:lineRule="auto"/>
                              <w:ind w:left="425" w:right="0"/>
                              <w:contextualSpacing w:val="0"/>
                              <w:jc w:val="both"/>
                              <w:rPr>
                                <w:rStyle w:val="Hyperlien"/>
                                <w:color w:val="0061AE"/>
                                <w:sz w:val="20"/>
                                <w:szCs w:val="20"/>
                              </w:rPr>
                            </w:pPr>
                          </w:p>
                          <w:p w14:paraId="7D8A57D8" w14:textId="77777777" w:rsidR="006C23A3" w:rsidRPr="006C23A3" w:rsidRDefault="006C23A3" w:rsidP="006C23A3">
                            <w:pPr>
                              <w:pStyle w:val="Pointdeformenumrot"/>
                              <w:numPr>
                                <w:ilvl w:val="0"/>
                                <w:numId w:val="2"/>
                              </w:numPr>
                              <w:spacing w:before="0" w:after="0" w:line="240" w:lineRule="auto"/>
                              <w:ind w:left="425" w:right="0" w:hanging="425"/>
                              <w:contextualSpacing w:val="0"/>
                              <w:jc w:val="both"/>
                              <w:rPr>
                                <w:color w:val="0061AE"/>
                                <w:sz w:val="20"/>
                                <w:szCs w:val="20"/>
                              </w:rPr>
                            </w:pPr>
                            <w:r w:rsidRPr="006C23A3">
                              <w:rPr>
                                <w:rStyle w:val="Hyperlien"/>
                                <w:rFonts w:cstheme="minorBidi"/>
                                <w:sz w:val="20"/>
                                <w:szCs w:val="20"/>
                                <w:u w:val="none"/>
                              </w:rPr>
                              <w:t xml:space="preserve">Le processus administratif est mis à jour </w:t>
                            </w:r>
                            <w:r w:rsidRPr="006C23A3">
                              <w:rPr>
                                <w:rStyle w:val="Hyperlien"/>
                                <w:rFonts w:cstheme="minorBidi"/>
                                <w:b/>
                                <w:bCs/>
                                <w:sz w:val="20"/>
                                <w:szCs w:val="20"/>
                              </w:rPr>
                              <w:t>au besoin ou minimalement, tous les cinq (5) ans</w:t>
                            </w:r>
                            <w:r w:rsidRPr="006C23A3">
                              <w:rPr>
                                <w:rStyle w:val="Hyperlien"/>
                                <w:rFonts w:cstheme="minorBidi"/>
                                <w:sz w:val="20"/>
                                <w:szCs w:val="20"/>
                              </w:rPr>
                              <w:t>.</w:t>
                            </w:r>
                            <w:permEnd w:id="1863526204"/>
                          </w:p>
                        </w:txbxContent>
                      </wps:txbx>
                      <wps:bodyPr rot="0" vert="horz" wrap="square" lIns="108000" tIns="108000" rIns="108000" bIns="1080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00D4E3" id="Rectangle 22" o:spid="_x0000_s1026" style="position:absolute;margin-left:0;margin-top:3.3pt;width:679.5pt;height:19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" filled="f" strokecolor="#003c85" strokeweight="1pt">
                <v:textbox inset="3mm,3mm,3mm,3mm">
                  <w:txbxContent>
                    <w:p w14:paraId="06DB23BD" w14:textId="77777777" w:rsidR="006C23A3" w:rsidRPr="00585382" w:rsidRDefault="006C23A3" w:rsidP="006C23A3">
                      <w:pPr>
                        <w:pStyle w:val="En-ttedetabledesmatires"/>
                        <w:spacing w:before="0"/>
                        <w:rPr>
                          <w:rFonts w:ascii="Arial" w:hAnsi="Arial" w:cs="Arial"/>
                          <w:b/>
                          <w:color w:val="FF0000"/>
                          <w:sz w:val="24"/>
                        </w:rPr>
                      </w:pPr>
                      <w:permStart w:id="1863526204" w:edGrp="everyone"/>
                      <w:r w:rsidRPr="00312D2A">
                        <w:rPr>
                          <w:rFonts w:ascii="Arial" w:hAnsi="Arial" w:cs="Arial"/>
                          <w:b/>
                          <w:color w:val="003C85"/>
                          <w:sz w:val="28"/>
                        </w:rPr>
                        <w:t xml:space="preserve">CONSIGNES D’UTILISATION </w:t>
                      </w:r>
                      <w:r w:rsidRPr="00312D2A">
                        <w:rPr>
                          <w:rFonts w:ascii="Arial" w:hAnsi="Arial" w:cs="Arial"/>
                          <w:b/>
                          <w:color w:val="FF0000"/>
                          <w:sz w:val="24"/>
                        </w:rPr>
                        <w:t xml:space="preserve">(supprimer </w:t>
                      </w:r>
                      <w:r>
                        <w:rPr>
                          <w:rFonts w:ascii="Arial" w:hAnsi="Arial" w:cs="Arial"/>
                          <w:b/>
                          <w:color w:val="FF0000"/>
                          <w:sz w:val="24"/>
                        </w:rPr>
                        <w:t>l’encadré</w:t>
                      </w:r>
                      <w:r w:rsidRPr="00312D2A">
                        <w:rPr>
                          <w:rFonts w:ascii="Arial" w:hAnsi="Arial" w:cs="Arial"/>
                          <w:b/>
                          <w:color w:val="FF0000"/>
                          <w:sz w:val="24"/>
                        </w:rPr>
                        <w:t>)</w:t>
                      </w:r>
                    </w:p>
                    <w:p w14:paraId="1FF6C3A8" w14:textId="77777777" w:rsidR="006C23A3" w:rsidRPr="006C23A3" w:rsidRDefault="006C23A3" w:rsidP="006C23A3">
                      <w:pPr>
                        <w:pStyle w:val="Pointdeformenumrot"/>
                        <w:numPr>
                          <w:ilvl w:val="0"/>
                          <w:numId w:val="0"/>
                        </w:numPr>
                        <w:spacing w:before="0" w:after="0" w:line="240" w:lineRule="auto"/>
                        <w:ind w:right="0"/>
                        <w:contextualSpacing w:val="0"/>
                        <w:jc w:val="both"/>
                        <w:rPr>
                          <w:color w:val="0061AE"/>
                          <w:sz w:val="20"/>
                          <w:szCs w:val="20"/>
                        </w:rPr>
                      </w:pPr>
                      <w:r w:rsidRPr="006C23A3">
                        <w:rPr>
                          <w:color w:val="0061AE"/>
                          <w:sz w:val="20"/>
                          <w:szCs w:val="20"/>
                        </w:rPr>
                        <w:t>Note au rédacteur :</w:t>
                      </w:r>
                    </w:p>
                    <w:p w14:paraId="58BCCE22" w14:textId="77777777" w:rsidR="006C23A3" w:rsidRPr="006C23A3" w:rsidRDefault="006C23A3" w:rsidP="006C23A3">
                      <w:pPr>
                        <w:pStyle w:val="Pointdeformenumrot"/>
                        <w:numPr>
                          <w:ilvl w:val="0"/>
                          <w:numId w:val="2"/>
                        </w:numPr>
                        <w:spacing w:before="0" w:after="0" w:line="240" w:lineRule="auto"/>
                        <w:ind w:left="425" w:right="0" w:hanging="425"/>
                        <w:contextualSpacing w:val="0"/>
                        <w:jc w:val="both"/>
                        <w:rPr>
                          <w:rFonts w:cstheme="minorBidi"/>
                          <w:color w:val="0563C1"/>
                          <w:sz w:val="20"/>
                          <w:szCs w:val="20"/>
                        </w:rPr>
                      </w:pPr>
                      <w:r w:rsidRPr="006C23A3">
                        <w:rPr>
                          <w:color w:val="0061AE"/>
                          <w:sz w:val="20"/>
                          <w:szCs w:val="20"/>
                        </w:rPr>
                        <w:t xml:space="preserve">La définition retrouvée au CDR-10000 </w:t>
                      </w:r>
                      <w:r w:rsidRPr="006C23A3">
                        <w:rPr>
                          <w:i/>
                          <w:color w:val="0061AE"/>
                          <w:sz w:val="20"/>
                          <w:szCs w:val="20"/>
                        </w:rPr>
                        <w:t>Cadre de référence sur la gestion des documents d’encadrement</w:t>
                      </w:r>
                      <w:r w:rsidRPr="006C23A3">
                        <w:rPr>
                          <w:color w:val="0061AE"/>
                          <w:sz w:val="20"/>
                          <w:szCs w:val="20"/>
                        </w:rPr>
                        <w:t xml:space="preserve"> </w:t>
                      </w:r>
                      <w:r w:rsidRPr="006C23A3">
                        <w:rPr>
                          <w:i/>
                          <w:iCs/>
                          <w:color w:val="0061AE"/>
                          <w:sz w:val="20"/>
                          <w:szCs w:val="20"/>
                        </w:rPr>
                        <w:t>administratifs</w:t>
                      </w:r>
                      <w:r w:rsidRPr="006C23A3">
                        <w:rPr>
                          <w:color w:val="0061AE"/>
                          <w:sz w:val="20"/>
                          <w:szCs w:val="20"/>
                        </w:rPr>
                        <w:t xml:space="preserve"> se lit comme suit :</w:t>
                      </w:r>
                    </w:p>
                    <w:p w14:paraId="5E3CE0D7" w14:textId="77777777" w:rsidR="006C23A3" w:rsidRPr="006C23A3" w:rsidRDefault="006C23A3" w:rsidP="006C23A3">
                      <w:pPr>
                        <w:pStyle w:val="Pointdeformenumrot"/>
                        <w:numPr>
                          <w:ilvl w:val="0"/>
                          <w:numId w:val="0"/>
                        </w:numPr>
                        <w:spacing w:before="0" w:after="0" w:line="240" w:lineRule="auto"/>
                        <w:ind w:left="425" w:right="0"/>
                        <w:contextualSpacing w:val="0"/>
                        <w:jc w:val="both"/>
                        <w:rPr>
                          <w:rStyle w:val="Hyperlien"/>
                          <w:rFonts w:cstheme="minorBidi"/>
                          <w:sz w:val="20"/>
                          <w:szCs w:val="20"/>
                        </w:rPr>
                      </w:pPr>
                      <w:r w:rsidRPr="006C23A3">
                        <w:rPr>
                          <w:color w:val="0061AE"/>
                          <w:sz w:val="20"/>
                          <w:szCs w:val="20"/>
                        </w:rPr>
                        <w:t>« Un processus est une chaîne d’activités logiquement reliées et produisant un résultat déterminé. C’est un enchaînement ordonné d’activités à valeur ajoutée, déclenché par un évènement et aboutissant à un résultat tangible pour la personne qui en bénéficiera (</w:t>
                      </w:r>
                      <w:proofErr w:type="spellStart"/>
                      <w:r w:rsidRPr="006C23A3">
                        <w:rPr>
                          <w:color w:val="0061AE"/>
                          <w:sz w:val="20"/>
                          <w:szCs w:val="20"/>
                        </w:rPr>
                        <w:t>European</w:t>
                      </w:r>
                      <w:proofErr w:type="spellEnd"/>
                      <w:r w:rsidRPr="006C23A3">
                        <w:rPr>
                          <w:color w:val="0061AE"/>
                          <w:sz w:val="20"/>
                          <w:szCs w:val="20"/>
                        </w:rPr>
                        <w:t xml:space="preserve"> </w:t>
                      </w:r>
                      <w:proofErr w:type="spellStart"/>
                      <w:r w:rsidRPr="006C23A3">
                        <w:rPr>
                          <w:color w:val="0061AE"/>
                          <w:sz w:val="20"/>
                          <w:szCs w:val="20"/>
                        </w:rPr>
                        <w:t>Foundation</w:t>
                      </w:r>
                      <w:proofErr w:type="spellEnd"/>
                      <w:r w:rsidRPr="006C23A3">
                        <w:rPr>
                          <w:color w:val="0061AE"/>
                          <w:sz w:val="20"/>
                          <w:szCs w:val="20"/>
                        </w:rPr>
                        <w:t xml:space="preserve"> for </w:t>
                      </w:r>
                      <w:proofErr w:type="spellStart"/>
                      <w:r w:rsidRPr="006C23A3">
                        <w:rPr>
                          <w:color w:val="0061AE"/>
                          <w:sz w:val="20"/>
                          <w:szCs w:val="20"/>
                        </w:rPr>
                        <w:t>Quality</w:t>
                      </w:r>
                      <w:proofErr w:type="spellEnd"/>
                      <w:r w:rsidRPr="006C23A3">
                        <w:rPr>
                          <w:color w:val="0061AE"/>
                          <w:sz w:val="20"/>
                          <w:szCs w:val="20"/>
                        </w:rPr>
                        <w:t xml:space="preserve"> Management (EFMQ), </w:t>
                      </w:r>
                      <w:hyperlink r:id="rId9" w:history="1">
                        <w:r w:rsidRPr="006C23A3">
                          <w:rPr>
                            <w:rStyle w:val="Hyperlien"/>
                            <w:rFonts w:cstheme="minorBidi"/>
                            <w:sz w:val="20"/>
                            <w:szCs w:val="20"/>
                          </w:rPr>
                          <w:t>http://www.qualiteperformance.org/recherche?search_api_views_fulltext=processus</w:t>
                        </w:r>
                      </w:hyperlink>
                      <w:r w:rsidRPr="006C23A3">
                        <w:rPr>
                          <w:rStyle w:val="Hyperlien"/>
                          <w:rFonts w:cstheme="minorBidi"/>
                          <w:sz w:val="20"/>
                          <w:szCs w:val="20"/>
                        </w:rPr>
                        <w:t>).</w:t>
                      </w:r>
                    </w:p>
                    <w:p w14:paraId="608A86EC" w14:textId="77777777" w:rsidR="006C23A3" w:rsidRPr="006C23A3" w:rsidRDefault="006C23A3" w:rsidP="006C23A3">
                      <w:pPr>
                        <w:pStyle w:val="Pointdeformenumrot"/>
                        <w:numPr>
                          <w:ilvl w:val="0"/>
                          <w:numId w:val="0"/>
                        </w:numPr>
                        <w:spacing w:before="0" w:after="0" w:line="240" w:lineRule="auto"/>
                        <w:ind w:left="425" w:right="0"/>
                        <w:contextualSpacing w:val="0"/>
                        <w:jc w:val="both"/>
                        <w:rPr>
                          <w:rStyle w:val="Hyperlien"/>
                          <w:rFonts w:cstheme="minorBidi"/>
                          <w:sz w:val="20"/>
                          <w:szCs w:val="20"/>
                        </w:rPr>
                      </w:pPr>
                    </w:p>
                    <w:p w14:paraId="3D66FE60" w14:textId="77777777" w:rsidR="006C23A3" w:rsidRPr="006C23A3" w:rsidRDefault="006C23A3" w:rsidP="006C23A3">
                      <w:pPr>
                        <w:pStyle w:val="Pointdeformenumrot"/>
                        <w:numPr>
                          <w:ilvl w:val="0"/>
                          <w:numId w:val="0"/>
                        </w:numPr>
                        <w:spacing w:before="0" w:after="0" w:line="240" w:lineRule="auto"/>
                        <w:ind w:left="425" w:right="0"/>
                        <w:contextualSpacing w:val="0"/>
                        <w:jc w:val="both"/>
                        <w:rPr>
                          <w:rStyle w:val="Hyperlien"/>
                          <w:rFonts w:cstheme="minorBidi"/>
                          <w:sz w:val="20"/>
                          <w:szCs w:val="20"/>
                          <w:u w:val="none"/>
                        </w:rPr>
                      </w:pPr>
                      <w:r w:rsidRPr="006C23A3">
                        <w:rPr>
                          <w:rStyle w:val="Hyperlien"/>
                          <w:rFonts w:cstheme="minorBidi"/>
                          <w:sz w:val="20"/>
                          <w:szCs w:val="20"/>
                          <w:u w:val="none"/>
                        </w:rPr>
                        <w:t>Le processus décrit, le plus souvent sous forme de schéma, les étapes à réaliser et leur séquence. »</w:t>
                      </w:r>
                    </w:p>
                    <w:p w14:paraId="33397F45" w14:textId="77777777" w:rsidR="006C23A3" w:rsidRPr="006C23A3" w:rsidRDefault="006C23A3" w:rsidP="006C23A3">
                      <w:pPr>
                        <w:pStyle w:val="Pointdeformenumrot"/>
                        <w:numPr>
                          <w:ilvl w:val="0"/>
                          <w:numId w:val="0"/>
                        </w:numPr>
                        <w:spacing w:before="0" w:after="0" w:line="240" w:lineRule="auto"/>
                        <w:ind w:left="425" w:right="0"/>
                        <w:contextualSpacing w:val="0"/>
                        <w:jc w:val="both"/>
                        <w:rPr>
                          <w:rStyle w:val="Hyperlien"/>
                          <w:rFonts w:cstheme="minorBidi"/>
                          <w:sz w:val="20"/>
                          <w:szCs w:val="20"/>
                          <w:u w:val="none"/>
                        </w:rPr>
                      </w:pPr>
                    </w:p>
                    <w:p w14:paraId="3FD43E1A" w14:textId="77777777" w:rsidR="006C23A3" w:rsidRPr="006C23A3" w:rsidRDefault="006C23A3" w:rsidP="006C23A3">
                      <w:pPr>
                        <w:pStyle w:val="Pointdeformenumrot"/>
                        <w:numPr>
                          <w:ilvl w:val="0"/>
                          <w:numId w:val="2"/>
                        </w:numPr>
                        <w:spacing w:before="0" w:after="0" w:line="240" w:lineRule="auto"/>
                        <w:ind w:left="425" w:right="0" w:hanging="425"/>
                        <w:contextualSpacing w:val="0"/>
                        <w:jc w:val="both"/>
                        <w:rPr>
                          <w:rStyle w:val="Hyperlien"/>
                          <w:color w:val="0061AE"/>
                          <w:sz w:val="20"/>
                          <w:szCs w:val="20"/>
                          <w:u w:val="none"/>
                        </w:rPr>
                      </w:pPr>
                      <w:r w:rsidRPr="006C23A3">
                        <w:rPr>
                          <w:rStyle w:val="Hyperlien"/>
                          <w:rFonts w:cstheme="minorBidi"/>
                          <w:sz w:val="20"/>
                          <w:szCs w:val="20"/>
                          <w:u w:val="none"/>
                        </w:rPr>
                        <w:t xml:space="preserve">Le processus peut être illustré (schéma, algorithme) avec des étapes clairement identifiées, selon les besoins du milieu et de l’information à transmettre. Il importe toutefois que, comme la définition ci-dessus l’indique, le lecteur puisse apprécier rapidement une suite logique d’activités ayant un début et une fin (résultat) clairs. Le processus est étroitement lié aux activités permettant de produire des résultats. L’auteur d’un processus est donc invité à utiliser l’espace laissé </w:t>
                      </w:r>
                      <w:proofErr w:type="spellStart"/>
                      <w:r w:rsidRPr="006C23A3">
                        <w:rPr>
                          <w:rStyle w:val="Hyperlien"/>
                          <w:rFonts w:cstheme="minorBidi"/>
                          <w:sz w:val="20"/>
                          <w:szCs w:val="20"/>
                          <w:u w:val="none"/>
                        </w:rPr>
                        <w:t>vide</w:t>
                      </w:r>
                      <w:proofErr w:type="spellEnd"/>
                      <w:r w:rsidRPr="006C23A3">
                        <w:rPr>
                          <w:rStyle w:val="Hyperlien"/>
                          <w:rFonts w:cstheme="minorBidi"/>
                          <w:sz w:val="20"/>
                          <w:szCs w:val="20"/>
                          <w:u w:val="none"/>
                        </w:rPr>
                        <w:t xml:space="preserve"> dans le gabarit.</w:t>
                      </w:r>
                    </w:p>
                    <w:p w14:paraId="4C5F4296" w14:textId="77777777" w:rsidR="006C23A3" w:rsidRPr="006C23A3" w:rsidRDefault="006C23A3" w:rsidP="006C23A3">
                      <w:pPr>
                        <w:pStyle w:val="Pointdeformenumrot"/>
                        <w:numPr>
                          <w:ilvl w:val="0"/>
                          <w:numId w:val="0"/>
                        </w:numPr>
                        <w:spacing w:before="0" w:after="0" w:line="240" w:lineRule="auto"/>
                        <w:ind w:left="425" w:right="0"/>
                        <w:contextualSpacing w:val="0"/>
                        <w:jc w:val="both"/>
                        <w:rPr>
                          <w:rStyle w:val="Hyperlien"/>
                          <w:color w:val="0061AE"/>
                          <w:sz w:val="20"/>
                          <w:szCs w:val="20"/>
                        </w:rPr>
                      </w:pPr>
                    </w:p>
                    <w:p w14:paraId="7D8A57D8" w14:textId="77777777" w:rsidR="006C23A3" w:rsidRPr="006C23A3" w:rsidRDefault="006C23A3" w:rsidP="006C23A3">
                      <w:pPr>
                        <w:pStyle w:val="Pointdeformenumrot"/>
                        <w:numPr>
                          <w:ilvl w:val="0"/>
                          <w:numId w:val="2"/>
                        </w:numPr>
                        <w:spacing w:before="0" w:after="0" w:line="240" w:lineRule="auto"/>
                        <w:ind w:left="425" w:right="0" w:hanging="425"/>
                        <w:contextualSpacing w:val="0"/>
                        <w:jc w:val="both"/>
                        <w:rPr>
                          <w:color w:val="0061AE"/>
                          <w:sz w:val="20"/>
                          <w:szCs w:val="20"/>
                        </w:rPr>
                      </w:pPr>
                      <w:r w:rsidRPr="006C23A3">
                        <w:rPr>
                          <w:rStyle w:val="Hyperlien"/>
                          <w:rFonts w:cstheme="minorBidi"/>
                          <w:sz w:val="20"/>
                          <w:szCs w:val="20"/>
                          <w:u w:val="none"/>
                        </w:rPr>
                        <w:t xml:space="preserve">Le processus administratif est mis à jour </w:t>
                      </w:r>
                      <w:r w:rsidRPr="006C23A3">
                        <w:rPr>
                          <w:rStyle w:val="Hyperlien"/>
                          <w:rFonts w:cstheme="minorBidi"/>
                          <w:b/>
                          <w:bCs/>
                          <w:sz w:val="20"/>
                          <w:szCs w:val="20"/>
                        </w:rPr>
                        <w:t>au besoin ou minimalement, tous les cinq (5) ans</w:t>
                      </w:r>
                      <w:r w:rsidRPr="006C23A3">
                        <w:rPr>
                          <w:rStyle w:val="Hyperlien"/>
                          <w:rFonts w:cstheme="minorBidi"/>
                          <w:sz w:val="20"/>
                          <w:szCs w:val="20"/>
                        </w:rPr>
                        <w:t>.</w:t>
                      </w:r>
                      <w:permEnd w:id="1863526204"/>
                    </w:p>
                  </w:txbxContent>
                </v:textbox>
                <w10:wrap type="tight"/>
              </v:rect>
            </w:pict>
          </mc:Fallback>
        </mc:AlternateContent>
      </w:r>
      <w:permEnd w:id="1445201765"/>
    </w:p>
    <w:sectPr w:rsidR="008D643D" w:rsidRPr="000054EB" w:rsidSect="008D643D">
      <w:headerReference w:type="even" r:id="rId10"/>
      <w:headerReference w:type="default" r:id="rId11"/>
      <w:footerReference w:type="default" r:id="rId12"/>
      <w:headerReference w:type="first" r:id="rId13"/>
      <w:footerReference w:type="first" r:id="rId14"/>
      <w:pgSz w:w="15840" w:h="24480" w:code="17"/>
      <w:pgMar w:top="907" w:right="1134" w:bottom="340"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52FF28" w14:textId="77777777" w:rsidR="003C6C5F" w:rsidRDefault="003C6C5F" w:rsidP="00A7694C">
      <w:pPr>
        <w:spacing w:after="0" w:line="240" w:lineRule="auto"/>
      </w:pPr>
      <w:r>
        <w:separator/>
      </w:r>
    </w:p>
  </w:endnote>
  <w:endnote w:type="continuationSeparator" w:id="0">
    <w:p w14:paraId="33DC1D76" w14:textId="77777777" w:rsidR="003C6C5F" w:rsidRDefault="003C6C5F" w:rsidP="00A769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haloult_Cond">
    <w:panose1 w:val="00000400000000000000"/>
    <w:charset w:val="00"/>
    <w:family w:val="auto"/>
    <w:pitch w:val="variable"/>
    <w:sig w:usb0="00000083" w:usb1="00000000" w:usb2="00000000" w:usb3="00000000" w:csb0="000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0632"/>
      <w:gridCol w:w="2940"/>
    </w:tblGrid>
    <w:tr w:rsidR="00FE3D0B" w:rsidRPr="006C7CC0" w14:paraId="25A35FD9" w14:textId="77777777" w:rsidTr="00FE3D0B">
      <w:trPr>
        <w:trHeight w:val="227"/>
        <w:jc w:val="center"/>
      </w:trPr>
      <w:tc>
        <w:tcPr>
          <w:tcW w:w="5000" w:type="pct"/>
          <w:gridSpan w:val="2"/>
          <w:tcMar>
            <w:left w:w="0" w:type="dxa"/>
            <w:right w:w="0" w:type="dxa"/>
          </w:tcMar>
          <w:vAlign w:val="center"/>
        </w:tcPr>
        <w:p w14:paraId="01AEB005" w14:textId="1DC012B4" w:rsidR="00FE3D0B" w:rsidRPr="006C7CC0" w:rsidRDefault="00FE3D0B" w:rsidP="00FE3D0B">
          <w:pPr>
            <w:pStyle w:val="Pieddepage"/>
            <w:tabs>
              <w:tab w:val="clear" w:pos="4320"/>
              <w:tab w:val="clear" w:pos="8640"/>
            </w:tabs>
            <w:rPr>
              <w:rFonts w:ascii="Arial" w:hAnsi="Arial" w:cs="Arial"/>
              <w:sz w:val="16"/>
              <w:szCs w:val="18"/>
            </w:rPr>
          </w:pPr>
          <w:r>
            <w:rPr>
              <w:rFonts w:ascii="Arial" w:hAnsi="Arial" w:cs="Arial"/>
              <w:sz w:val="16"/>
              <w:szCs w:val="18"/>
            </w:rPr>
            <w:t>PRA-Acronyme de la direction-1XXXX</w:t>
          </w:r>
        </w:p>
      </w:tc>
    </w:tr>
    <w:tr w:rsidR="0044081C" w:rsidRPr="006C7CC0" w14:paraId="7E7DD308" w14:textId="77777777" w:rsidTr="00B67A7E">
      <w:trPr>
        <w:trHeight w:val="227"/>
        <w:jc w:val="center"/>
      </w:trPr>
      <w:tc>
        <w:tcPr>
          <w:tcW w:w="3917" w:type="pct"/>
          <w:tcMar>
            <w:left w:w="0" w:type="dxa"/>
            <w:right w:w="0" w:type="dxa"/>
          </w:tcMar>
          <w:vAlign w:val="center"/>
        </w:tcPr>
        <w:p w14:paraId="07A0CBDF" w14:textId="77777777" w:rsidR="0044081C" w:rsidRPr="006C7CC0" w:rsidRDefault="0044081C" w:rsidP="0044081C">
          <w:pPr>
            <w:pStyle w:val="Pieddepage"/>
            <w:tabs>
              <w:tab w:val="clear" w:pos="4320"/>
              <w:tab w:val="clear" w:pos="8640"/>
            </w:tabs>
            <w:rPr>
              <w:rFonts w:ascii="Arial" w:hAnsi="Arial" w:cs="Arial"/>
              <w:sz w:val="16"/>
              <w:szCs w:val="18"/>
            </w:rPr>
          </w:pPr>
          <w:r w:rsidRPr="006C7CC0">
            <w:rPr>
              <w:rFonts w:ascii="Arial" w:hAnsi="Arial" w:cs="Arial"/>
              <w:sz w:val="16"/>
              <w:szCs w:val="18"/>
            </w:rPr>
            <w:t>Centre intégré de santé et de services sociaux de la Montérégie-Ouest</w:t>
          </w:r>
        </w:p>
      </w:tc>
      <w:tc>
        <w:tcPr>
          <w:tcW w:w="1083" w:type="pct"/>
          <w:tcMar>
            <w:left w:w="0" w:type="dxa"/>
            <w:right w:w="0" w:type="dxa"/>
          </w:tcMar>
          <w:vAlign w:val="center"/>
        </w:tcPr>
        <w:p w14:paraId="3EB9F1CB" w14:textId="77777777" w:rsidR="0044081C" w:rsidRPr="006C7CC0" w:rsidRDefault="0044081C" w:rsidP="0044081C">
          <w:pPr>
            <w:pStyle w:val="Pieddepage"/>
            <w:tabs>
              <w:tab w:val="clear" w:pos="4320"/>
              <w:tab w:val="clear" w:pos="8640"/>
            </w:tabs>
            <w:jc w:val="right"/>
            <w:rPr>
              <w:rFonts w:ascii="Arial" w:hAnsi="Arial" w:cs="Arial"/>
              <w:sz w:val="16"/>
              <w:szCs w:val="18"/>
            </w:rPr>
          </w:pPr>
          <w:r w:rsidRPr="006C7CC0">
            <w:rPr>
              <w:rFonts w:ascii="Arial" w:hAnsi="Arial" w:cs="Arial"/>
              <w:sz w:val="16"/>
              <w:szCs w:val="18"/>
            </w:rPr>
            <w:t xml:space="preserve">Page </w:t>
          </w:r>
          <w:r w:rsidRPr="006C7CC0">
            <w:rPr>
              <w:rFonts w:ascii="Arial" w:hAnsi="Arial" w:cs="Arial"/>
              <w:sz w:val="16"/>
              <w:szCs w:val="18"/>
            </w:rPr>
            <w:fldChar w:fldCharType="begin"/>
          </w:r>
          <w:r w:rsidRPr="006C7CC0">
            <w:rPr>
              <w:rFonts w:ascii="Arial" w:hAnsi="Arial" w:cs="Arial"/>
              <w:sz w:val="16"/>
              <w:szCs w:val="18"/>
            </w:rPr>
            <w:instrText xml:space="preserve"> PAGE   \* MERGEFORMAT </w:instrText>
          </w:r>
          <w:r w:rsidRPr="006C7CC0">
            <w:rPr>
              <w:rFonts w:ascii="Arial" w:hAnsi="Arial" w:cs="Arial"/>
              <w:sz w:val="16"/>
              <w:szCs w:val="18"/>
            </w:rPr>
            <w:fldChar w:fldCharType="separate"/>
          </w:r>
          <w:r w:rsidRPr="006C7CC0">
            <w:rPr>
              <w:rFonts w:ascii="Arial" w:hAnsi="Arial" w:cs="Arial"/>
              <w:noProof/>
              <w:sz w:val="16"/>
              <w:szCs w:val="18"/>
            </w:rPr>
            <w:t>2</w:t>
          </w:r>
          <w:r w:rsidRPr="006C7CC0">
            <w:rPr>
              <w:rFonts w:ascii="Arial" w:hAnsi="Arial" w:cs="Arial"/>
              <w:sz w:val="16"/>
              <w:szCs w:val="18"/>
            </w:rPr>
            <w:fldChar w:fldCharType="end"/>
          </w:r>
          <w:r w:rsidRPr="006C7CC0">
            <w:rPr>
              <w:rFonts w:ascii="Arial" w:hAnsi="Arial" w:cs="Arial"/>
              <w:sz w:val="16"/>
              <w:szCs w:val="18"/>
            </w:rPr>
            <w:t xml:space="preserve"> de </w:t>
          </w:r>
          <w:r w:rsidRPr="006C7CC0">
            <w:rPr>
              <w:rFonts w:ascii="Arial" w:hAnsi="Arial" w:cs="Arial"/>
              <w:noProof/>
              <w:sz w:val="16"/>
              <w:szCs w:val="18"/>
            </w:rPr>
            <w:fldChar w:fldCharType="begin"/>
          </w:r>
          <w:r w:rsidRPr="006C7CC0">
            <w:rPr>
              <w:rFonts w:ascii="Arial" w:hAnsi="Arial" w:cs="Arial"/>
              <w:noProof/>
              <w:sz w:val="16"/>
              <w:szCs w:val="18"/>
            </w:rPr>
            <w:instrText xml:space="preserve"> NUMPAGES   \* MERGEFORMAT </w:instrText>
          </w:r>
          <w:r w:rsidRPr="006C7CC0">
            <w:rPr>
              <w:rFonts w:ascii="Arial" w:hAnsi="Arial" w:cs="Arial"/>
              <w:noProof/>
              <w:sz w:val="16"/>
              <w:szCs w:val="18"/>
            </w:rPr>
            <w:fldChar w:fldCharType="separate"/>
          </w:r>
          <w:r w:rsidRPr="006C7CC0">
            <w:rPr>
              <w:rFonts w:ascii="Arial" w:hAnsi="Arial" w:cs="Arial"/>
              <w:noProof/>
              <w:sz w:val="16"/>
              <w:szCs w:val="18"/>
            </w:rPr>
            <w:t>2</w:t>
          </w:r>
          <w:r w:rsidRPr="006C7CC0">
            <w:rPr>
              <w:rFonts w:ascii="Arial" w:hAnsi="Arial" w:cs="Arial"/>
              <w:noProof/>
              <w:sz w:val="16"/>
              <w:szCs w:val="18"/>
            </w:rPr>
            <w:fldChar w:fldCharType="end"/>
          </w:r>
        </w:p>
      </w:tc>
    </w:tr>
  </w:tbl>
  <w:p w14:paraId="42C36D74" w14:textId="77777777" w:rsidR="003C6C5F" w:rsidRPr="0044081C" w:rsidRDefault="003C6C5F" w:rsidP="00940777">
    <w:pPr>
      <w:pStyle w:val="Pieddepage"/>
      <w:tabs>
        <w:tab w:val="clear" w:pos="4320"/>
        <w:tab w:val="clear" w:pos="8640"/>
      </w:tabs>
      <w:rPr>
        <w:rFonts w:ascii="Arial" w:hAnsi="Arial" w:cs="Arial"/>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561"/>
      <w:gridCol w:w="9074"/>
      <w:gridCol w:w="1840"/>
      <w:gridCol w:w="1097"/>
    </w:tblGrid>
    <w:tr w:rsidR="00FE3D0B" w:rsidRPr="006C7CC0" w14:paraId="303BC4E3" w14:textId="77777777" w:rsidTr="00FE3D0B">
      <w:trPr>
        <w:trHeight w:val="227"/>
        <w:jc w:val="center"/>
      </w:trPr>
      <w:tc>
        <w:tcPr>
          <w:tcW w:w="5000" w:type="pct"/>
          <w:gridSpan w:val="4"/>
          <w:tcBorders>
            <w:top w:val="single" w:sz="4" w:space="0" w:color="auto"/>
          </w:tcBorders>
          <w:tcMar>
            <w:left w:w="0" w:type="dxa"/>
            <w:right w:w="0" w:type="dxa"/>
          </w:tcMar>
          <w:vAlign w:val="center"/>
        </w:tcPr>
        <w:p w14:paraId="1BD75DF2" w14:textId="68B843D0" w:rsidR="00FE3D0B" w:rsidRDefault="00FE3D0B" w:rsidP="00FE3D0B">
          <w:pPr>
            <w:pStyle w:val="Pieddepage"/>
            <w:tabs>
              <w:tab w:val="clear" w:pos="4320"/>
              <w:tab w:val="clear" w:pos="8640"/>
            </w:tabs>
            <w:rPr>
              <w:rFonts w:ascii="Arial" w:hAnsi="Arial" w:cs="Arial"/>
              <w:sz w:val="16"/>
              <w:szCs w:val="18"/>
            </w:rPr>
          </w:pPr>
          <w:r>
            <w:rPr>
              <w:rFonts w:ascii="Arial" w:hAnsi="Arial" w:cs="Arial"/>
              <w:sz w:val="16"/>
              <w:szCs w:val="18"/>
            </w:rPr>
            <w:t>Référence(s) :</w:t>
          </w:r>
          <w:r w:rsidR="000A47CD">
            <w:rPr>
              <w:rFonts w:ascii="Arial" w:hAnsi="Arial" w:cs="Arial"/>
              <w:sz w:val="16"/>
              <w:szCs w:val="18"/>
            </w:rPr>
            <w:t xml:space="preserve"> </w:t>
          </w:r>
          <w:permStart w:id="465137261" w:edGrp="everyone"/>
          <w:r w:rsidR="000A47CD">
            <w:rPr>
              <w:rFonts w:ascii="Arial" w:hAnsi="Arial" w:cs="Arial"/>
              <w:sz w:val="16"/>
              <w:szCs w:val="18"/>
            </w:rPr>
            <w:t xml:space="preserve">     </w:t>
          </w:r>
          <w:permEnd w:id="465137261"/>
        </w:p>
      </w:tc>
    </w:tr>
    <w:tr w:rsidR="00FE3D0B" w:rsidRPr="006C7CC0" w14:paraId="4C56B5A7" w14:textId="77777777" w:rsidTr="00FE3D0B">
      <w:trPr>
        <w:trHeight w:val="227"/>
        <w:jc w:val="center"/>
      </w:trPr>
      <w:tc>
        <w:tcPr>
          <w:tcW w:w="575" w:type="pct"/>
          <w:tcMar>
            <w:left w:w="0" w:type="dxa"/>
            <w:right w:w="0" w:type="dxa"/>
          </w:tcMar>
          <w:vAlign w:val="center"/>
        </w:tcPr>
        <w:p w14:paraId="30C03103" w14:textId="7B89F8F5" w:rsidR="00FE3D0B" w:rsidRPr="006C7CC0" w:rsidRDefault="00FE3D0B" w:rsidP="006C7CC0">
          <w:pPr>
            <w:pStyle w:val="Pieddepage"/>
            <w:tabs>
              <w:tab w:val="clear" w:pos="4320"/>
              <w:tab w:val="clear" w:pos="8640"/>
            </w:tabs>
            <w:rPr>
              <w:rFonts w:ascii="Arial" w:hAnsi="Arial" w:cs="Arial"/>
              <w:sz w:val="16"/>
              <w:szCs w:val="18"/>
            </w:rPr>
          </w:pPr>
          <w:r>
            <w:rPr>
              <w:rFonts w:ascii="Arial" w:hAnsi="Arial" w:cs="Arial"/>
              <w:sz w:val="16"/>
              <w:szCs w:val="18"/>
            </w:rPr>
            <w:t>Direction émettrice :</w:t>
          </w:r>
        </w:p>
      </w:tc>
      <w:permStart w:id="1073940398" w:edGrp="everyone" w:displacedByCustomXml="next"/>
      <w:sdt>
        <w:sdtPr>
          <w:rPr>
            <w:rFonts w:ascii="Arial" w:hAnsi="Arial" w:cs="Arial"/>
            <w:sz w:val="16"/>
            <w:szCs w:val="16"/>
          </w:rPr>
          <w:tag w:val="Direction concernée"/>
          <w:id w:val="-1852795561"/>
          <w:lock w:val="sdtLocked"/>
          <w:placeholder>
            <w:docPart w:val="3235653F934C404783DADC569B168791"/>
          </w:placeholder>
          <w:showingPlcHdr/>
          <w:comboBox>
            <w:listItem w:value="Choisissez un élément."/>
            <w:listItem w:displayText="Direction de l'accessibilité et de la coordination extrahospitalières des soins et services" w:value="Direction de l'accessibilité et de la coordination extrahospitalières des soins et services"/>
            <w:listItem w:displayText="Direction des activités hospitalières - Hôpital Anna-Laberge" w:value="Direction des activités hospitalières - Hôpital Anna-Laberge"/>
            <w:listItem w:displayText="Direction des activités hospitalières - Hôpital du Suroît et Hôpital Barrie Memorial" w:value="Direction des activités hospitalières - Hôpital du Suroît et Hôpital Barrie Memorial"/>
            <w:listItem w:displayText="Direction générale" w:value="Direction générale"/>
            <w:listItem w:displayText="Direction hôpital Vaudreuil-Soulanges" w:value="Direction hôpital Vaudreuil-Soulanges"/>
            <w:listItem w:displayText="Direction de la logistique" w:value="Direction de la logistique"/>
            <w:listItem w:displayText="Direction des programmes Déficiences" w:value="Direction des programmes Déficiences"/>
            <w:listItem w:displayText="Direction des programmes Jeunesse et des Activités de santé publique" w:value="Direction des programmes Jeunesse et des Activités de santé publique"/>
            <w:listItem w:displayText="Direction médicale et des services professionnels" w:value="Direction médicale et des services professionnels"/>
            <w:listItem w:displayText="Direction des programmes de soins critiques et spécialisés" w:value="Direction des programmes de soins critiques et spécialisés"/>
            <w:listItem w:displayText="Direction des programmes Santé mentale et Dépendance" w:value="Direction des programmes Santé mentale et Dépendance"/>
            <w:listItem w:displayText="Direction de la qualité, de l'évaluation, de la performance et de l'éthique" w:value="Direction de la qualité, de l'évaluation, de la performance et de l'éthique"/>
            <w:listItem w:displayText="Direction des ressources financières" w:value="Direction des ressources financières"/>
            <w:listItem w:displayText="Direction des ressources humaines et du développement organisationnel" w:value="Direction des ressources humaines et du développement organisationnel"/>
            <w:listItem w:displayText="Direction des services d'hébergement pour les aînés et les personnes en perte d'autonomie" w:value="Direction des services d'hébergement pour les aînés et les personnes en perte d'autonomie"/>
            <w:listItem w:displayText="Direction des soins infirmiers et de l'enseignement universitaire" w:value="Direction des soins infirmiers et de l'enseignement universitaire"/>
            <w:listItem w:displayText="Direction des services multidisciplinaires, de la recherche et de l'enseignement universitaire" w:value="Direction des services multidisciplinaires, de la recherche et de l'enseignement universitaire"/>
            <w:listItem w:displayText="Direction des services de soutien à domicile et gériatrie" w:value="Direction des services de soutien à domicile et gériatrie"/>
            <w:listItem w:displayText="Direction des services techniques" w:value="Direction des services techniques"/>
          </w:comboBox>
        </w:sdtPr>
        <w:sdtEndPr/>
        <w:sdtContent>
          <w:tc>
            <w:tcPr>
              <w:tcW w:w="3343" w:type="pct"/>
              <w:vAlign w:val="center"/>
            </w:tcPr>
            <w:p w14:paraId="6055E108" w14:textId="6B348798" w:rsidR="00FE3D0B" w:rsidRPr="006C7CC0" w:rsidRDefault="00FE3D0B" w:rsidP="006C7CC0">
              <w:pPr>
                <w:pStyle w:val="Pieddepage"/>
                <w:tabs>
                  <w:tab w:val="clear" w:pos="4320"/>
                  <w:tab w:val="clear" w:pos="8640"/>
                </w:tabs>
                <w:rPr>
                  <w:rFonts w:ascii="Arial" w:hAnsi="Arial" w:cs="Arial"/>
                  <w:sz w:val="16"/>
                  <w:szCs w:val="18"/>
                </w:rPr>
              </w:pPr>
              <w:r w:rsidRPr="009E1314">
                <w:rPr>
                  <w:rStyle w:val="Textedelespacerserv"/>
                  <w:rFonts w:ascii="Arial" w:hAnsi="Arial" w:cs="Arial"/>
                  <w:sz w:val="16"/>
                  <w:szCs w:val="16"/>
                </w:rPr>
                <w:t>Choisissez un élément</w:t>
              </w:r>
            </w:p>
          </w:tc>
        </w:sdtContent>
      </w:sdt>
      <w:permEnd w:id="1073940398" w:displacedByCustomXml="prev"/>
      <w:permStart w:id="320544686" w:edGrp="everyone"/>
      <w:tc>
        <w:tcPr>
          <w:tcW w:w="678" w:type="pct"/>
          <w:vAlign w:val="center"/>
        </w:tcPr>
        <w:p w14:paraId="59A6D00A" w14:textId="3070AF59" w:rsidR="00FE3D0B" w:rsidRPr="006C7CC0" w:rsidRDefault="00DD39DF" w:rsidP="006C7CC0">
          <w:pPr>
            <w:pStyle w:val="Pieddepage"/>
            <w:tabs>
              <w:tab w:val="clear" w:pos="4320"/>
              <w:tab w:val="clear" w:pos="8640"/>
            </w:tabs>
            <w:jc w:val="right"/>
            <w:rPr>
              <w:rFonts w:ascii="Arial" w:hAnsi="Arial" w:cs="Arial"/>
              <w:sz w:val="16"/>
              <w:szCs w:val="18"/>
            </w:rPr>
          </w:pPr>
          <w:sdt>
            <w:sdtPr>
              <w:rPr>
                <w:rFonts w:ascii="Arial" w:hAnsi="Arial" w:cs="Arial"/>
                <w:sz w:val="16"/>
                <w:szCs w:val="18"/>
              </w:rPr>
              <w:id w:val="-1242178315"/>
              <w:lock w:val="sdtLocked"/>
              <w:placeholder>
                <w:docPart w:val="76867943031D4198BF117B3E1A941FB0"/>
              </w:placeholder>
              <w:showingPlcHdr/>
              <w:dropDownList>
                <w:listItem w:value="Choisissez un élément."/>
                <w:listItem w:displayText="Adopté" w:value="Adopté"/>
                <w:listItem w:displayText="Révisé" w:value="Révisé"/>
              </w:dropDownList>
            </w:sdtPr>
            <w:sdtEndPr/>
            <w:sdtContent>
              <w:r w:rsidR="00FE3D0B" w:rsidRPr="00A62D6A">
                <w:rPr>
                  <w:rStyle w:val="Textedelespacerserv"/>
                  <w:rFonts w:ascii="Arial" w:hAnsi="Arial" w:cs="Arial"/>
                  <w:sz w:val="16"/>
                  <w:szCs w:val="16"/>
                </w:rPr>
                <w:t>Choisissez un élément</w:t>
              </w:r>
            </w:sdtContent>
          </w:sdt>
          <w:permEnd w:id="320544686"/>
          <w:r w:rsidR="00FE3D0B">
            <w:rPr>
              <w:rFonts w:ascii="Arial" w:hAnsi="Arial" w:cs="Arial"/>
              <w:sz w:val="16"/>
              <w:szCs w:val="18"/>
            </w:rPr>
            <w:t> :</w:t>
          </w:r>
        </w:p>
      </w:tc>
      <w:tc>
        <w:tcPr>
          <w:tcW w:w="404" w:type="pct"/>
          <w:vAlign w:val="center"/>
        </w:tcPr>
        <w:p w14:paraId="6F87EB31" w14:textId="77777777" w:rsidR="00FE3D0B" w:rsidRPr="006C7CC0" w:rsidRDefault="00FE3D0B" w:rsidP="006C7CC0">
          <w:pPr>
            <w:pStyle w:val="Pieddepage"/>
            <w:tabs>
              <w:tab w:val="clear" w:pos="4320"/>
              <w:tab w:val="clear" w:pos="8640"/>
            </w:tabs>
            <w:jc w:val="right"/>
            <w:rPr>
              <w:rFonts w:ascii="Arial" w:hAnsi="Arial" w:cs="Arial"/>
              <w:sz w:val="16"/>
              <w:szCs w:val="18"/>
            </w:rPr>
          </w:pPr>
          <w:permStart w:id="1941385351" w:edGrp="everyone"/>
          <w:r>
            <w:rPr>
              <w:rFonts w:ascii="Arial" w:hAnsi="Arial" w:cs="Arial"/>
              <w:sz w:val="16"/>
              <w:szCs w:val="18"/>
            </w:rPr>
            <w:t>AAAA-MM-JJ</w:t>
          </w:r>
          <w:permEnd w:id="1941385351"/>
        </w:p>
      </w:tc>
    </w:tr>
    <w:tr w:rsidR="006C7CC0" w:rsidRPr="006C7CC0" w14:paraId="27935CDD" w14:textId="77777777" w:rsidTr="00FE3D0B">
      <w:trPr>
        <w:trHeight w:val="227"/>
        <w:jc w:val="center"/>
      </w:trPr>
      <w:tc>
        <w:tcPr>
          <w:tcW w:w="3918" w:type="pct"/>
          <w:gridSpan w:val="2"/>
          <w:tcMar>
            <w:left w:w="0" w:type="dxa"/>
            <w:right w:w="0" w:type="dxa"/>
          </w:tcMar>
          <w:vAlign w:val="center"/>
        </w:tcPr>
        <w:p w14:paraId="3583B570" w14:textId="68974CA0" w:rsidR="006C7CC0" w:rsidRPr="006C7CC0" w:rsidRDefault="00FE3D0B" w:rsidP="006C7CC0">
          <w:pPr>
            <w:pStyle w:val="Pieddepage"/>
            <w:tabs>
              <w:tab w:val="clear" w:pos="4320"/>
              <w:tab w:val="clear" w:pos="8640"/>
            </w:tabs>
            <w:rPr>
              <w:rFonts w:ascii="Arial" w:hAnsi="Arial" w:cs="Arial"/>
              <w:sz w:val="16"/>
              <w:szCs w:val="18"/>
            </w:rPr>
          </w:pPr>
          <w:r>
            <w:rPr>
              <w:rFonts w:ascii="Arial" w:hAnsi="Arial" w:cs="Arial"/>
              <w:sz w:val="16"/>
              <w:szCs w:val="18"/>
            </w:rPr>
            <w:t>PRA-Acronyme de la direction-1XXXX</w:t>
          </w:r>
        </w:p>
      </w:tc>
      <w:tc>
        <w:tcPr>
          <w:tcW w:w="1082" w:type="pct"/>
          <w:gridSpan w:val="2"/>
          <w:tcMar>
            <w:left w:w="0" w:type="dxa"/>
            <w:right w:w="0" w:type="dxa"/>
          </w:tcMar>
          <w:vAlign w:val="center"/>
        </w:tcPr>
        <w:p w14:paraId="18D46780" w14:textId="77777777" w:rsidR="006C7CC0" w:rsidRPr="006C7CC0" w:rsidRDefault="006C7CC0" w:rsidP="006C7CC0">
          <w:pPr>
            <w:pStyle w:val="Pieddepage"/>
            <w:tabs>
              <w:tab w:val="clear" w:pos="4320"/>
              <w:tab w:val="clear" w:pos="8640"/>
            </w:tabs>
            <w:jc w:val="right"/>
            <w:rPr>
              <w:rFonts w:ascii="Arial" w:hAnsi="Arial" w:cs="Arial"/>
              <w:sz w:val="16"/>
              <w:szCs w:val="18"/>
            </w:rPr>
          </w:pPr>
          <w:r w:rsidRPr="006C7CC0">
            <w:rPr>
              <w:rFonts w:ascii="Arial" w:hAnsi="Arial" w:cs="Arial"/>
              <w:sz w:val="16"/>
              <w:szCs w:val="18"/>
            </w:rPr>
            <w:t xml:space="preserve">Page </w:t>
          </w:r>
          <w:r w:rsidRPr="006C7CC0">
            <w:rPr>
              <w:rFonts w:ascii="Arial" w:hAnsi="Arial" w:cs="Arial"/>
              <w:sz w:val="16"/>
              <w:szCs w:val="18"/>
            </w:rPr>
            <w:fldChar w:fldCharType="begin"/>
          </w:r>
          <w:r w:rsidRPr="006C7CC0">
            <w:rPr>
              <w:rFonts w:ascii="Arial" w:hAnsi="Arial" w:cs="Arial"/>
              <w:sz w:val="16"/>
              <w:szCs w:val="18"/>
            </w:rPr>
            <w:instrText xml:space="preserve"> PAGE   \* MERGEFORMAT </w:instrText>
          </w:r>
          <w:r w:rsidRPr="006C7CC0">
            <w:rPr>
              <w:rFonts w:ascii="Arial" w:hAnsi="Arial" w:cs="Arial"/>
              <w:sz w:val="16"/>
              <w:szCs w:val="18"/>
            </w:rPr>
            <w:fldChar w:fldCharType="separate"/>
          </w:r>
          <w:r w:rsidRPr="006C7CC0">
            <w:rPr>
              <w:rFonts w:ascii="Arial" w:hAnsi="Arial" w:cs="Arial"/>
              <w:noProof/>
              <w:sz w:val="16"/>
              <w:szCs w:val="18"/>
            </w:rPr>
            <w:t>2</w:t>
          </w:r>
          <w:r w:rsidRPr="006C7CC0">
            <w:rPr>
              <w:rFonts w:ascii="Arial" w:hAnsi="Arial" w:cs="Arial"/>
              <w:sz w:val="16"/>
              <w:szCs w:val="18"/>
            </w:rPr>
            <w:fldChar w:fldCharType="end"/>
          </w:r>
          <w:r w:rsidRPr="006C7CC0">
            <w:rPr>
              <w:rFonts w:ascii="Arial" w:hAnsi="Arial" w:cs="Arial"/>
              <w:sz w:val="16"/>
              <w:szCs w:val="18"/>
            </w:rPr>
            <w:t xml:space="preserve"> de </w:t>
          </w:r>
          <w:r w:rsidRPr="006C7CC0">
            <w:rPr>
              <w:rFonts w:ascii="Arial" w:hAnsi="Arial" w:cs="Arial"/>
              <w:noProof/>
              <w:sz w:val="16"/>
              <w:szCs w:val="18"/>
            </w:rPr>
            <w:fldChar w:fldCharType="begin"/>
          </w:r>
          <w:r w:rsidRPr="006C7CC0">
            <w:rPr>
              <w:rFonts w:ascii="Arial" w:hAnsi="Arial" w:cs="Arial"/>
              <w:noProof/>
              <w:sz w:val="16"/>
              <w:szCs w:val="18"/>
            </w:rPr>
            <w:instrText xml:space="preserve"> NUMPAGES   \* MERGEFORMAT </w:instrText>
          </w:r>
          <w:r w:rsidRPr="006C7CC0">
            <w:rPr>
              <w:rFonts w:ascii="Arial" w:hAnsi="Arial" w:cs="Arial"/>
              <w:noProof/>
              <w:sz w:val="16"/>
              <w:szCs w:val="18"/>
            </w:rPr>
            <w:fldChar w:fldCharType="separate"/>
          </w:r>
          <w:r w:rsidRPr="006C7CC0">
            <w:rPr>
              <w:rFonts w:ascii="Arial" w:hAnsi="Arial" w:cs="Arial"/>
              <w:noProof/>
              <w:sz w:val="16"/>
              <w:szCs w:val="18"/>
            </w:rPr>
            <w:t>2</w:t>
          </w:r>
          <w:r w:rsidRPr="006C7CC0">
            <w:rPr>
              <w:rFonts w:ascii="Arial" w:hAnsi="Arial" w:cs="Arial"/>
              <w:noProof/>
              <w:sz w:val="16"/>
              <w:szCs w:val="18"/>
            </w:rPr>
            <w:fldChar w:fldCharType="end"/>
          </w:r>
        </w:p>
      </w:tc>
    </w:tr>
  </w:tbl>
  <w:p w14:paraId="588A5274" w14:textId="77777777" w:rsidR="003C6C5F" w:rsidRPr="0044081C" w:rsidRDefault="003C6C5F" w:rsidP="00C845D4">
    <w:pPr>
      <w:pStyle w:val="Pieddepage"/>
      <w:tabs>
        <w:tab w:val="clear" w:pos="8640"/>
        <w:tab w:val="right" w:pos="10065"/>
      </w:tabs>
      <w:rPr>
        <w:rFonts w:ascii="Arial" w:hAnsi="Arial" w:cs="Arial"/>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2BD4FB" w14:textId="77777777" w:rsidR="003C6C5F" w:rsidRDefault="003C6C5F" w:rsidP="00A7694C">
      <w:pPr>
        <w:spacing w:after="0" w:line="240" w:lineRule="auto"/>
      </w:pPr>
      <w:r>
        <w:separator/>
      </w:r>
    </w:p>
  </w:footnote>
  <w:footnote w:type="continuationSeparator" w:id="0">
    <w:p w14:paraId="196F6814" w14:textId="77777777" w:rsidR="003C6C5F" w:rsidRDefault="003C6C5F" w:rsidP="00A769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627AE" w14:textId="77777777" w:rsidR="006534F3" w:rsidRDefault="00DD39DF">
    <w:pPr>
      <w:pStyle w:val="En-tte"/>
    </w:pPr>
    <w:r>
      <w:rPr>
        <w:noProof/>
      </w:rPr>
      <w:pict w14:anchorId="2DEA320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93520391" o:spid="_x0000_s26626" type="#_x0000_t136" style="position:absolute;margin-left:0;margin-top:0;width:861.6pt;height:95.1pt;rotation:315;z-index:-251655168;mso-position-horizontal:center;mso-position-horizontal-relative:margin;mso-position-vertical:center;mso-position-vertical-relative:margin" o:allowincell="f" fillcolor="red" stroked="f">
          <v:fill opacity=".5"/>
          <v:textpath style="font-family:&quot;Arial&quot;;font-size:1pt" string="Document de travail"/>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90B74" w14:textId="3F401437" w:rsidR="003C6C5F" w:rsidRPr="000054EB" w:rsidRDefault="00DD39DF" w:rsidP="00956DFD">
    <w:pPr>
      <w:pStyle w:val="En-tte"/>
      <w:rPr>
        <w:rFonts w:ascii="Arial" w:hAnsi="Arial" w:cs="Arial"/>
        <w:sz w:val="16"/>
        <w:szCs w:val="16"/>
      </w:rPr>
    </w:pPr>
    <w:r>
      <w:rPr>
        <w:noProof/>
        <w:sz w:val="20"/>
        <w:szCs w:val="20"/>
      </w:rPr>
      <w:pict w14:anchorId="0C8CF3F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93520392" o:spid="_x0000_s26627" type="#_x0000_t136" style="position:absolute;margin-left:0;margin-top:0;width:861.6pt;height:95.1pt;rotation:315;z-index:-251653120;mso-position-horizontal:center;mso-position-horizontal-relative:margin;mso-position-vertical:center;mso-position-vertical-relative:margin" o:allowincell="f" fillcolor="red" stroked="f">
          <v:fill opacity=".5"/>
          <v:textpath style="font-family:&quot;Arial&quot;;font-size:1pt" string="Document de travail"/>
          <w10:wrap anchorx="margin" anchory="margin"/>
        </v:shape>
      </w:pict>
    </w:r>
    <w:r w:rsidR="00FE3D0B" w:rsidRPr="000054EB">
      <w:rPr>
        <w:rFonts w:ascii="Arial" w:hAnsi="Arial" w:cs="Arial"/>
        <w:sz w:val="20"/>
        <w:szCs w:val="20"/>
      </w:rPr>
      <w:t>Processus administratif</w:t>
    </w:r>
    <w:r w:rsidR="003C6C5F" w:rsidRPr="000054EB">
      <w:rPr>
        <w:rFonts w:ascii="Arial" w:hAnsi="Arial" w:cs="Arial"/>
        <w:sz w:val="20"/>
        <w:szCs w:val="20"/>
      </w:rPr>
      <w:t xml:space="preserve"> –</w:t>
    </w:r>
    <w:r w:rsidR="003C6C5F" w:rsidRPr="000054EB">
      <w:rPr>
        <w:rFonts w:ascii="Arial" w:hAnsi="Arial" w:cs="Arial"/>
        <w:sz w:val="16"/>
        <w:szCs w:val="16"/>
      </w:rPr>
      <w:t xml:space="preserve"> </w:t>
    </w:r>
    <w:permStart w:id="1054671743" w:edGrp="everyone"/>
    <w:r w:rsidR="003C6C5F" w:rsidRPr="000054EB">
      <w:rPr>
        <w:rFonts w:ascii="Arial" w:hAnsi="Arial" w:cs="Arial"/>
        <w:sz w:val="16"/>
        <w:szCs w:val="16"/>
      </w:rPr>
      <w:t xml:space="preserve">Inscrire le titre </w:t>
    </w:r>
    <w:r w:rsidR="00B33359" w:rsidRPr="000054EB">
      <w:rPr>
        <w:rFonts w:ascii="Arial" w:hAnsi="Arial" w:cs="Arial"/>
        <w:sz w:val="16"/>
        <w:szCs w:val="16"/>
      </w:rPr>
      <w:t>d</w:t>
    </w:r>
    <w:r w:rsidR="00FE3D0B" w:rsidRPr="000054EB">
      <w:rPr>
        <w:rFonts w:ascii="Arial" w:hAnsi="Arial" w:cs="Arial"/>
        <w:sz w:val="16"/>
        <w:szCs w:val="16"/>
      </w:rPr>
      <w:t>u processus</w:t>
    </w:r>
    <w:permEnd w:id="1054671743"/>
  </w:p>
  <w:p w14:paraId="120937C3" w14:textId="77777777" w:rsidR="003C6C5F" w:rsidRPr="000054EB" w:rsidRDefault="003C6C5F" w:rsidP="00956DFD">
    <w:pPr>
      <w:pStyle w:val="En-tte"/>
      <w:rPr>
        <w:rFonts w:ascii="Arial" w:hAnsi="Arial" w:cs="Arial"/>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4994"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6"/>
      <w:gridCol w:w="10720"/>
    </w:tblGrid>
    <w:tr w:rsidR="003C6C5F" w14:paraId="5BEBA731" w14:textId="77777777" w:rsidTr="00687E1F">
      <w:trPr>
        <w:trHeight w:val="898"/>
      </w:trPr>
      <w:tc>
        <w:tcPr>
          <w:tcW w:w="1046" w:type="pct"/>
          <w:vMerge w:val="restart"/>
        </w:tcPr>
        <w:p w14:paraId="764FA492" w14:textId="77777777" w:rsidR="003C6C5F" w:rsidRDefault="003C6C5F" w:rsidP="003C6C5F">
          <w:pPr>
            <w:pStyle w:val="En-tte"/>
            <w:tabs>
              <w:tab w:val="clear" w:pos="4320"/>
              <w:tab w:val="clear" w:pos="8640"/>
            </w:tabs>
            <w:ind w:right="-72"/>
            <w:rPr>
              <w:rFonts w:ascii="Chaloult_Cond" w:hAnsi="Chaloult_Cond" w:cs="Arial"/>
              <w:b/>
              <w:sz w:val="40"/>
              <w:szCs w:val="10"/>
            </w:rPr>
          </w:pPr>
          <w:r w:rsidRPr="000E4068">
            <w:rPr>
              <w:rFonts w:ascii="Chaloult_Cond" w:hAnsi="Chaloult_Cond" w:cs="Arial"/>
              <w:b/>
              <w:noProof/>
              <w:sz w:val="40"/>
              <w:szCs w:val="10"/>
              <w:lang w:eastAsia="fr-CA"/>
            </w:rPr>
            <w:drawing>
              <wp:inline distT="0" distB="0" distL="0" distR="0" wp14:anchorId="1677BC32" wp14:editId="0A7B9ADE">
                <wp:extent cx="1440000" cy="599814"/>
                <wp:effectExtent l="0" t="0" r="8255" b="0"/>
                <wp:docPr id="4"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CISSS_Monteregie_Ouest_n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40000" cy="599814"/>
                        </a:xfrm>
                        <a:prstGeom prst="rect">
                          <a:avLst/>
                        </a:prstGeom>
                      </pic:spPr>
                    </pic:pic>
                  </a:graphicData>
                </a:graphic>
              </wp:inline>
            </w:drawing>
          </w:r>
        </w:p>
      </w:tc>
      <w:tc>
        <w:tcPr>
          <w:tcW w:w="3954" w:type="pct"/>
          <w:vAlign w:val="bottom"/>
        </w:tcPr>
        <w:p w14:paraId="2F1190BA" w14:textId="7F1F86F5" w:rsidR="00FF48FA" w:rsidRDefault="00FE3D0B" w:rsidP="006C7CC0">
          <w:pPr>
            <w:pStyle w:val="En-tte"/>
            <w:tabs>
              <w:tab w:val="clear" w:pos="4320"/>
              <w:tab w:val="clear" w:pos="8640"/>
            </w:tabs>
            <w:spacing w:line="280" w:lineRule="exact"/>
            <w:rPr>
              <w:rFonts w:ascii="Arial" w:hAnsi="Arial" w:cs="Arial"/>
              <w:b/>
              <w:sz w:val="24"/>
              <w:szCs w:val="24"/>
            </w:rPr>
          </w:pPr>
          <w:r>
            <w:rPr>
              <w:rFonts w:ascii="Arial" w:hAnsi="Arial" w:cs="Arial"/>
              <w:b/>
              <w:sz w:val="24"/>
              <w:szCs w:val="24"/>
            </w:rPr>
            <w:t>PROCESSUS ADMINISTRATIF</w:t>
          </w:r>
        </w:p>
        <w:p w14:paraId="4FE9EB10" w14:textId="00580450" w:rsidR="00306FC6" w:rsidRPr="00936E88" w:rsidRDefault="00306FC6" w:rsidP="00FF48FA">
          <w:pPr>
            <w:pStyle w:val="En-tte"/>
            <w:tabs>
              <w:tab w:val="clear" w:pos="4320"/>
              <w:tab w:val="clear" w:pos="8640"/>
            </w:tabs>
            <w:spacing w:line="280" w:lineRule="exact"/>
            <w:rPr>
              <w:rFonts w:ascii="Arial" w:hAnsi="Arial" w:cs="Arial"/>
              <w:b/>
              <w:sz w:val="24"/>
              <w:szCs w:val="24"/>
            </w:rPr>
          </w:pPr>
          <w:permStart w:id="1920555179" w:edGrp="everyone"/>
          <w:r w:rsidRPr="006C7CC0">
            <w:rPr>
              <w:rFonts w:ascii="Arial" w:hAnsi="Arial" w:cs="Arial"/>
              <w:b/>
              <w:sz w:val="24"/>
              <w:szCs w:val="28"/>
            </w:rPr>
            <w:t>Titre d</w:t>
          </w:r>
          <w:r w:rsidR="00FE3D0B">
            <w:rPr>
              <w:rFonts w:ascii="Arial" w:hAnsi="Arial" w:cs="Arial"/>
              <w:b/>
              <w:sz w:val="24"/>
              <w:szCs w:val="28"/>
            </w:rPr>
            <w:t>u processus</w:t>
          </w:r>
          <w:permEnd w:id="1920555179"/>
        </w:p>
      </w:tc>
    </w:tr>
    <w:tr w:rsidR="003C6C5F" w14:paraId="455A840D" w14:textId="77777777" w:rsidTr="00687E1F">
      <w:trPr>
        <w:trHeight w:val="267"/>
      </w:trPr>
      <w:tc>
        <w:tcPr>
          <w:tcW w:w="1046" w:type="pct"/>
          <w:vMerge/>
        </w:tcPr>
        <w:p w14:paraId="7A79EF98" w14:textId="77777777" w:rsidR="003C6C5F" w:rsidRPr="000E4068" w:rsidRDefault="003C6C5F" w:rsidP="003C6C5F">
          <w:pPr>
            <w:pStyle w:val="En-tte"/>
            <w:tabs>
              <w:tab w:val="clear" w:pos="4320"/>
              <w:tab w:val="clear" w:pos="8640"/>
            </w:tabs>
            <w:ind w:right="-72"/>
            <w:rPr>
              <w:rFonts w:ascii="Chaloult_Cond" w:hAnsi="Chaloult_Cond" w:cs="Arial"/>
              <w:b/>
              <w:sz w:val="40"/>
              <w:szCs w:val="10"/>
            </w:rPr>
          </w:pPr>
        </w:p>
      </w:tc>
      <w:tc>
        <w:tcPr>
          <w:tcW w:w="3954" w:type="pct"/>
          <w:vAlign w:val="bottom"/>
        </w:tcPr>
        <w:p w14:paraId="32E99088" w14:textId="77777777" w:rsidR="003C6C5F" w:rsidRPr="000E4068" w:rsidRDefault="003C6C5F" w:rsidP="003C6C5F">
          <w:pPr>
            <w:pStyle w:val="En-tte"/>
            <w:tabs>
              <w:tab w:val="clear" w:pos="4320"/>
              <w:tab w:val="clear" w:pos="8640"/>
            </w:tabs>
            <w:ind w:right="-72"/>
            <w:rPr>
              <w:rFonts w:ascii="Arial" w:hAnsi="Arial" w:cs="Arial"/>
              <w:b/>
            </w:rPr>
          </w:pPr>
        </w:p>
      </w:tc>
    </w:tr>
  </w:tbl>
  <w:p w14:paraId="3C88CDF9" w14:textId="77777777" w:rsidR="00306FC6" w:rsidRPr="00306FC6" w:rsidRDefault="00DD39DF" w:rsidP="00306FC6">
    <w:pPr>
      <w:pStyle w:val="En-tte"/>
      <w:tabs>
        <w:tab w:val="clear" w:pos="4320"/>
        <w:tab w:val="clear" w:pos="8640"/>
      </w:tabs>
      <w:rPr>
        <w:rFonts w:ascii="Arial" w:hAnsi="Arial" w:cs="Arial"/>
        <w:sz w:val="20"/>
        <w:szCs w:val="20"/>
      </w:rPr>
    </w:pPr>
    <w:r>
      <w:rPr>
        <w:noProof/>
      </w:rPr>
      <w:pict w14:anchorId="42F0DBD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93520390" o:spid="_x0000_s26625" type="#_x0000_t136" style="position:absolute;margin-left:0;margin-top:0;width:861.6pt;height:95.1pt;rotation:315;z-index:-251657216;mso-position-horizontal:center;mso-position-horizontal-relative:margin;mso-position-vertical:center;mso-position-vertical-relative:margin" o:allowincell="f" fillcolor="red" stroked="f">
          <v:fill opacity=".5"/>
          <v:textpath style="font-family:&quot;Arial&quot;;font-size:1pt" string="Document de travail"/>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943C4D"/>
    <w:multiLevelType w:val="hybridMultilevel"/>
    <w:tmpl w:val="031811E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67DA54F6"/>
    <w:multiLevelType w:val="hybridMultilevel"/>
    <w:tmpl w:val="41C216D4"/>
    <w:lvl w:ilvl="0" w:tplc="445276C0">
      <w:start w:val="1"/>
      <w:numFmt w:val="decimal"/>
      <w:pStyle w:val="Pointdeformenumrot"/>
      <w:lvlText w:val="%1."/>
      <w:lvlJc w:val="left"/>
      <w:pPr>
        <w:ind w:left="360" w:hanging="360"/>
      </w:p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num w:numId="1" w16cid:durableId="1500581526">
    <w:abstractNumId w:val="1"/>
  </w:num>
  <w:num w:numId="2" w16cid:durableId="6425397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ocumentProtection w:edit="readOnly" w:enforcement="1" w:cryptProviderType="rsaAES" w:cryptAlgorithmClass="hash" w:cryptAlgorithmType="typeAny" w:cryptAlgorithmSid="14" w:cryptSpinCount="100000" w:hash="LLTreuSf8rAuBUFkXV1Y8nmao4iks4egYQe9Hgsn3n6gKBWPcVcUc3cCTN79Wpc1P+Ksn8f+wVmSe/ssS73SlA==" w:salt="eqXduXvVKfX/CyQnvi/6SQ=="/>
  <w:defaultTabStop w:val="709"/>
  <w:hyphenationZone w:val="425"/>
  <w:drawingGridHorizontalSpacing w:val="110"/>
  <w:displayHorizontalDrawingGridEvery w:val="2"/>
  <w:characterSpacingControl w:val="doNotCompress"/>
  <w:hdrShapeDefaults>
    <o:shapedefaults v:ext="edit" spidmax="26628"/>
    <o:shapelayout v:ext="edit">
      <o:idmap v:ext="edit" data="26"/>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694C"/>
    <w:rsid w:val="000054EB"/>
    <w:rsid w:val="00016884"/>
    <w:rsid w:val="000177BB"/>
    <w:rsid w:val="000423A9"/>
    <w:rsid w:val="00065D55"/>
    <w:rsid w:val="00087B96"/>
    <w:rsid w:val="000A2463"/>
    <w:rsid w:val="000A47CD"/>
    <w:rsid w:val="000B3B84"/>
    <w:rsid w:val="000C60A6"/>
    <w:rsid w:val="001A0827"/>
    <w:rsid w:val="001A4E83"/>
    <w:rsid w:val="001E19D7"/>
    <w:rsid w:val="001F0777"/>
    <w:rsid w:val="001F1A88"/>
    <w:rsid w:val="001F292A"/>
    <w:rsid w:val="001F6948"/>
    <w:rsid w:val="00234A3E"/>
    <w:rsid w:val="00240F5F"/>
    <w:rsid w:val="00242B22"/>
    <w:rsid w:val="002742EA"/>
    <w:rsid w:val="00276EC3"/>
    <w:rsid w:val="002822D1"/>
    <w:rsid w:val="00283F78"/>
    <w:rsid w:val="002C6D09"/>
    <w:rsid w:val="002E459C"/>
    <w:rsid w:val="002F2462"/>
    <w:rsid w:val="00301720"/>
    <w:rsid w:val="00306FC6"/>
    <w:rsid w:val="003265DD"/>
    <w:rsid w:val="00332D2F"/>
    <w:rsid w:val="00344FFA"/>
    <w:rsid w:val="00375F9A"/>
    <w:rsid w:val="003935A9"/>
    <w:rsid w:val="003C6C5F"/>
    <w:rsid w:val="003D1D4C"/>
    <w:rsid w:val="003F6337"/>
    <w:rsid w:val="004177B8"/>
    <w:rsid w:val="0043739A"/>
    <w:rsid w:val="0044081C"/>
    <w:rsid w:val="00441ED3"/>
    <w:rsid w:val="00472165"/>
    <w:rsid w:val="004B3C2E"/>
    <w:rsid w:val="004C542B"/>
    <w:rsid w:val="004E721A"/>
    <w:rsid w:val="004E74F7"/>
    <w:rsid w:val="004F684E"/>
    <w:rsid w:val="00514027"/>
    <w:rsid w:val="005321B9"/>
    <w:rsid w:val="005361AB"/>
    <w:rsid w:val="005425D7"/>
    <w:rsid w:val="00573366"/>
    <w:rsid w:val="00585390"/>
    <w:rsid w:val="005C0935"/>
    <w:rsid w:val="005E159E"/>
    <w:rsid w:val="00624586"/>
    <w:rsid w:val="006245E2"/>
    <w:rsid w:val="00624EB7"/>
    <w:rsid w:val="006534F3"/>
    <w:rsid w:val="0067089C"/>
    <w:rsid w:val="006741AD"/>
    <w:rsid w:val="00687E1F"/>
    <w:rsid w:val="006A6580"/>
    <w:rsid w:val="006B36A3"/>
    <w:rsid w:val="006C23A3"/>
    <w:rsid w:val="006C7CC0"/>
    <w:rsid w:val="006D42C4"/>
    <w:rsid w:val="00753117"/>
    <w:rsid w:val="00802CAA"/>
    <w:rsid w:val="00806595"/>
    <w:rsid w:val="008152F5"/>
    <w:rsid w:val="00846644"/>
    <w:rsid w:val="00854D5E"/>
    <w:rsid w:val="008774C6"/>
    <w:rsid w:val="00891FB7"/>
    <w:rsid w:val="008A10A6"/>
    <w:rsid w:val="008C1607"/>
    <w:rsid w:val="008D643D"/>
    <w:rsid w:val="008E1414"/>
    <w:rsid w:val="008E57D9"/>
    <w:rsid w:val="00905AC2"/>
    <w:rsid w:val="009060F2"/>
    <w:rsid w:val="009166E3"/>
    <w:rsid w:val="00940777"/>
    <w:rsid w:val="00942A1D"/>
    <w:rsid w:val="00954096"/>
    <w:rsid w:val="00956DFD"/>
    <w:rsid w:val="00964F2C"/>
    <w:rsid w:val="00975179"/>
    <w:rsid w:val="00987BF6"/>
    <w:rsid w:val="009A307B"/>
    <w:rsid w:val="009D6258"/>
    <w:rsid w:val="009E3A91"/>
    <w:rsid w:val="009E4B2E"/>
    <w:rsid w:val="00A10042"/>
    <w:rsid w:val="00A10BCE"/>
    <w:rsid w:val="00A30FA0"/>
    <w:rsid w:val="00A41564"/>
    <w:rsid w:val="00A61BB7"/>
    <w:rsid w:val="00A7694C"/>
    <w:rsid w:val="00A815B4"/>
    <w:rsid w:val="00AA516F"/>
    <w:rsid w:val="00B33359"/>
    <w:rsid w:val="00B37204"/>
    <w:rsid w:val="00B5251A"/>
    <w:rsid w:val="00B526C2"/>
    <w:rsid w:val="00B6422D"/>
    <w:rsid w:val="00B72AA1"/>
    <w:rsid w:val="00B82668"/>
    <w:rsid w:val="00BB072D"/>
    <w:rsid w:val="00BE1725"/>
    <w:rsid w:val="00BE4B3E"/>
    <w:rsid w:val="00BF62FC"/>
    <w:rsid w:val="00C006E6"/>
    <w:rsid w:val="00C013B0"/>
    <w:rsid w:val="00C25758"/>
    <w:rsid w:val="00C5446A"/>
    <w:rsid w:val="00C7381D"/>
    <w:rsid w:val="00C845D4"/>
    <w:rsid w:val="00CD4295"/>
    <w:rsid w:val="00CD6B81"/>
    <w:rsid w:val="00CE3F1B"/>
    <w:rsid w:val="00D10FE2"/>
    <w:rsid w:val="00D51182"/>
    <w:rsid w:val="00D538DB"/>
    <w:rsid w:val="00D96CF5"/>
    <w:rsid w:val="00DB3D17"/>
    <w:rsid w:val="00DD39DF"/>
    <w:rsid w:val="00DE147C"/>
    <w:rsid w:val="00DE7819"/>
    <w:rsid w:val="00E54F3F"/>
    <w:rsid w:val="00E5606A"/>
    <w:rsid w:val="00E65E8E"/>
    <w:rsid w:val="00E87F81"/>
    <w:rsid w:val="00EC0698"/>
    <w:rsid w:val="00EC0E64"/>
    <w:rsid w:val="00ED4B6C"/>
    <w:rsid w:val="00ED6FE2"/>
    <w:rsid w:val="00EF3EB4"/>
    <w:rsid w:val="00F244EF"/>
    <w:rsid w:val="00F34CDB"/>
    <w:rsid w:val="00F35BBD"/>
    <w:rsid w:val="00F53444"/>
    <w:rsid w:val="00F634DF"/>
    <w:rsid w:val="00F70BCA"/>
    <w:rsid w:val="00F91956"/>
    <w:rsid w:val="00FA0818"/>
    <w:rsid w:val="00FA6582"/>
    <w:rsid w:val="00FB4713"/>
    <w:rsid w:val="00FE17E8"/>
    <w:rsid w:val="00FE3D0B"/>
    <w:rsid w:val="00FF48FA"/>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6628"/>
    <o:shapelayout v:ext="edit">
      <o:idmap v:ext="edit" data="1"/>
    </o:shapelayout>
  </w:shapeDefaults>
  <w:decimalSymbol w:val=","/>
  <w:listSeparator w:val=";"/>
  <w14:docId w14:val="492CFEE2"/>
  <w15:docId w15:val="{80ABDC67-D34A-486C-9A7C-D26B5B392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827"/>
  </w:style>
  <w:style w:type="paragraph" w:styleId="Titre1">
    <w:name w:val="heading 1"/>
    <w:basedOn w:val="Normal"/>
    <w:next w:val="Normal"/>
    <w:link w:val="Titre1Car"/>
    <w:uiPriority w:val="9"/>
    <w:qFormat/>
    <w:rsid w:val="006C23A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7694C"/>
    <w:pPr>
      <w:tabs>
        <w:tab w:val="center" w:pos="4320"/>
        <w:tab w:val="right" w:pos="8640"/>
      </w:tabs>
      <w:spacing w:after="0" w:line="240" w:lineRule="auto"/>
    </w:pPr>
  </w:style>
  <w:style w:type="character" w:customStyle="1" w:styleId="En-tteCar">
    <w:name w:val="En-tête Car"/>
    <w:basedOn w:val="Policepardfaut"/>
    <w:link w:val="En-tte"/>
    <w:uiPriority w:val="99"/>
    <w:rsid w:val="00A7694C"/>
  </w:style>
  <w:style w:type="paragraph" w:styleId="Pieddepage">
    <w:name w:val="footer"/>
    <w:basedOn w:val="Normal"/>
    <w:link w:val="PieddepageCar"/>
    <w:uiPriority w:val="99"/>
    <w:unhideWhenUsed/>
    <w:rsid w:val="00A7694C"/>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A7694C"/>
  </w:style>
  <w:style w:type="paragraph" w:customStyle="1" w:styleId="Titrebandeaunoir">
    <w:name w:val="Titre bandeau noir"/>
    <w:basedOn w:val="En-tte"/>
    <w:qFormat/>
    <w:rsid w:val="00A815B4"/>
    <w:pPr>
      <w:pBdr>
        <w:bottom w:val="single" w:sz="6" w:space="1" w:color="auto"/>
      </w:pBdr>
      <w:shd w:val="clear" w:color="auto" w:fill="000000" w:themeFill="text1"/>
      <w:tabs>
        <w:tab w:val="clear" w:pos="4320"/>
        <w:tab w:val="clear" w:pos="8640"/>
        <w:tab w:val="left" w:pos="2552"/>
      </w:tabs>
    </w:pPr>
    <w:rPr>
      <w:rFonts w:ascii="Arial" w:hAnsi="Arial" w:cs="Arial"/>
      <w:b/>
      <w:sz w:val="24"/>
      <w:szCs w:val="24"/>
    </w:rPr>
  </w:style>
  <w:style w:type="table" w:styleId="Grilledutableau">
    <w:name w:val="Table Grid"/>
    <w:basedOn w:val="TableauNormal"/>
    <w:uiPriority w:val="39"/>
    <w:rsid w:val="009E3A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9E3A91"/>
    <w:pPr>
      <w:ind w:left="720"/>
      <w:contextualSpacing/>
    </w:pPr>
  </w:style>
  <w:style w:type="table" w:customStyle="1" w:styleId="Grilledetableauclaire1">
    <w:name w:val="Grille de tableau claire1"/>
    <w:basedOn w:val="TableauNormal"/>
    <w:uiPriority w:val="40"/>
    <w:rsid w:val="00DE147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extedebulles">
    <w:name w:val="Balloon Text"/>
    <w:basedOn w:val="Normal"/>
    <w:link w:val="TextedebullesCar"/>
    <w:uiPriority w:val="99"/>
    <w:semiHidden/>
    <w:unhideWhenUsed/>
    <w:rsid w:val="00CE3F1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E3F1B"/>
    <w:rPr>
      <w:rFonts w:ascii="Segoe UI" w:hAnsi="Segoe UI" w:cs="Segoe UI"/>
      <w:sz w:val="18"/>
      <w:szCs w:val="18"/>
    </w:rPr>
  </w:style>
  <w:style w:type="character" w:styleId="Textedelespacerserv">
    <w:name w:val="Placeholder Text"/>
    <w:basedOn w:val="Policepardfaut"/>
    <w:uiPriority w:val="99"/>
    <w:semiHidden/>
    <w:rsid w:val="001F292A"/>
    <w:rPr>
      <w:color w:val="808080"/>
    </w:rPr>
  </w:style>
  <w:style w:type="character" w:customStyle="1" w:styleId="Titre1Car">
    <w:name w:val="Titre 1 Car"/>
    <w:basedOn w:val="Policepardfaut"/>
    <w:link w:val="Titre1"/>
    <w:uiPriority w:val="9"/>
    <w:rsid w:val="006C23A3"/>
    <w:rPr>
      <w:rFonts w:asciiTheme="majorHAnsi" w:eastAsiaTheme="majorEastAsia" w:hAnsiTheme="majorHAnsi" w:cstheme="majorBidi"/>
      <w:color w:val="2E74B5" w:themeColor="accent1" w:themeShade="BF"/>
      <w:sz w:val="32"/>
      <w:szCs w:val="32"/>
    </w:rPr>
  </w:style>
  <w:style w:type="paragraph" w:styleId="En-ttedetabledesmatires">
    <w:name w:val="TOC Heading"/>
    <w:basedOn w:val="Titre1"/>
    <w:next w:val="Normal"/>
    <w:uiPriority w:val="39"/>
    <w:semiHidden/>
    <w:unhideWhenUsed/>
    <w:qFormat/>
    <w:rsid w:val="006C23A3"/>
    <w:pPr>
      <w:spacing w:line="240" w:lineRule="auto"/>
      <w:outlineLvl w:val="9"/>
    </w:pPr>
  </w:style>
  <w:style w:type="paragraph" w:customStyle="1" w:styleId="Pointdeformenumrot">
    <w:name w:val="Point de forme numéroté"/>
    <w:basedOn w:val="Paragraphedeliste"/>
    <w:qFormat/>
    <w:rsid w:val="006C23A3"/>
    <w:pPr>
      <w:numPr>
        <w:numId w:val="1"/>
      </w:numPr>
      <w:spacing w:before="40" w:line="260" w:lineRule="exact"/>
      <w:ind w:left="397" w:right="6" w:hanging="397"/>
    </w:pPr>
    <w:rPr>
      <w:rFonts w:ascii="Arial" w:hAnsi="Arial" w:cs="Arial"/>
      <w:color w:val="003C85"/>
    </w:rPr>
  </w:style>
  <w:style w:type="character" w:styleId="Hyperlien">
    <w:name w:val="Hyperlink"/>
    <w:uiPriority w:val="99"/>
    <w:rsid w:val="006C23A3"/>
    <w:rPr>
      <w:rFonts w:cs="Times New Roman"/>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996795">
      <w:bodyDiv w:val="1"/>
      <w:marLeft w:val="0"/>
      <w:marRight w:val="0"/>
      <w:marTop w:val="0"/>
      <w:marBottom w:val="0"/>
      <w:divBdr>
        <w:top w:val="none" w:sz="0" w:space="0" w:color="auto"/>
        <w:left w:val="none" w:sz="0" w:space="0" w:color="auto"/>
        <w:bottom w:val="none" w:sz="0" w:space="0" w:color="auto"/>
        <w:right w:val="none" w:sz="0" w:space="0" w:color="auto"/>
      </w:divBdr>
    </w:div>
    <w:div w:id="907614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qualiteperformance.org/recherche?search_api_views_fulltext=processus"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qualiteperformance.org/recherche?search_api_views_fulltext=processus"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6867943031D4198BF117B3E1A941FB0"/>
        <w:category>
          <w:name w:val="Général"/>
          <w:gallery w:val="placeholder"/>
        </w:category>
        <w:types>
          <w:type w:val="bbPlcHdr"/>
        </w:types>
        <w:behaviors>
          <w:behavior w:val="content"/>
        </w:behaviors>
        <w:guid w:val="{BB583955-BC59-4313-976E-D8C1BA13D04A}"/>
      </w:docPartPr>
      <w:docPartBody>
        <w:p w:rsidR="002F7342" w:rsidRDefault="002F7342" w:rsidP="002F7342">
          <w:pPr>
            <w:pStyle w:val="76867943031D4198BF117B3E1A941FB0"/>
          </w:pPr>
          <w:r w:rsidRPr="00A62D6A">
            <w:rPr>
              <w:rStyle w:val="Textedelespacerserv"/>
              <w:rFonts w:ascii="Arial" w:hAnsi="Arial" w:cs="Arial"/>
              <w:sz w:val="16"/>
              <w:szCs w:val="16"/>
            </w:rPr>
            <w:t>Choisissez un élément</w:t>
          </w:r>
        </w:p>
      </w:docPartBody>
    </w:docPart>
    <w:docPart>
      <w:docPartPr>
        <w:name w:val="3235653F934C404783DADC569B168791"/>
        <w:category>
          <w:name w:val="Général"/>
          <w:gallery w:val="placeholder"/>
        </w:category>
        <w:types>
          <w:type w:val="bbPlcHdr"/>
        </w:types>
        <w:behaviors>
          <w:behavior w:val="content"/>
        </w:behaviors>
        <w:guid w:val="{6BE9D2FF-D03D-45F3-AA62-CF31D2FEB798}"/>
      </w:docPartPr>
      <w:docPartBody>
        <w:p w:rsidR="002F7342" w:rsidRDefault="002F7342" w:rsidP="002F7342">
          <w:pPr>
            <w:pStyle w:val="3235653F934C404783DADC569B168791"/>
          </w:pPr>
          <w:r w:rsidRPr="009E1314">
            <w:rPr>
              <w:rStyle w:val="Textedelespacerserv"/>
              <w:rFonts w:ascii="Arial" w:hAnsi="Arial" w:cs="Arial"/>
              <w:sz w:val="16"/>
              <w:szCs w:val="16"/>
            </w:rPr>
            <w:t>Choisissez un élément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haloult_Cond">
    <w:panose1 w:val="00000400000000000000"/>
    <w:charset w:val="00"/>
    <w:family w:val="auto"/>
    <w:pitch w:val="variable"/>
    <w:sig w:usb0="00000083" w:usb1="00000000" w:usb2="00000000" w:usb3="00000000" w:csb0="00000009"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FE4"/>
    <w:rsid w:val="00016884"/>
    <w:rsid w:val="001F6948"/>
    <w:rsid w:val="00242B22"/>
    <w:rsid w:val="002742EA"/>
    <w:rsid w:val="002E459C"/>
    <w:rsid w:val="002F7342"/>
    <w:rsid w:val="009060F2"/>
    <w:rsid w:val="009F5FE4"/>
    <w:rsid w:val="00A10BCE"/>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CA" w:eastAsia="fr-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2F7342"/>
    <w:rPr>
      <w:color w:val="808080"/>
    </w:rPr>
  </w:style>
  <w:style w:type="paragraph" w:customStyle="1" w:styleId="76867943031D4198BF117B3E1A941FB0">
    <w:name w:val="76867943031D4198BF117B3E1A941FB0"/>
    <w:rsid w:val="002F7342"/>
  </w:style>
  <w:style w:type="paragraph" w:customStyle="1" w:styleId="3235653F934C404783DADC569B168791">
    <w:name w:val="3235653F934C404783DADC569B168791"/>
    <w:rsid w:val="002F73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85513B-BE0C-44E2-8971-98D4151F2C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Words>
  <Characters>6</Characters>
  <Application>Microsoft Office Word</Application>
  <DocSecurity>8</DocSecurity>
  <Lines>6</Lines>
  <Paragraphs>1</Paragraphs>
  <ScaleCrop>false</ScaleCrop>
  <HeadingPairs>
    <vt:vector size="2" baseType="variant">
      <vt:variant>
        <vt:lpstr>Titre</vt:lpstr>
      </vt:variant>
      <vt:variant>
        <vt:i4>1</vt:i4>
      </vt:variant>
    </vt:vector>
  </HeadingPairs>
  <TitlesOfParts>
    <vt:vector size="1" baseType="lpstr">
      <vt:lpstr/>
    </vt:vector>
  </TitlesOfParts>
  <Company>JR</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Chantal Durocher</dc:creator>
  <cp:lastModifiedBy>Paméla Déry (CISSSMO16)</cp:lastModifiedBy>
  <cp:revision>4</cp:revision>
  <cp:lastPrinted>2016-04-12T15:21:00Z</cp:lastPrinted>
  <dcterms:created xsi:type="dcterms:W3CDTF">2026-01-26T22:23:00Z</dcterms:created>
  <dcterms:modified xsi:type="dcterms:W3CDTF">2026-01-28T22:44:00Z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a7d8d5d-78e2-4a62-9fcd-016eb5e4c57c_Enabled">
    <vt:lpwstr>true</vt:lpwstr>
  </property>
  <property fmtid="{D5CDD505-2E9C-101B-9397-08002B2CF9AE}" pid="3" name="MSIP_Label_6a7d8d5d-78e2-4a62-9fcd-016eb5e4c57c_SetDate">
    <vt:lpwstr>2025-10-03T16:11:00Z</vt:lpwstr>
  </property>
  <property fmtid="{D5CDD505-2E9C-101B-9397-08002B2CF9AE}" pid="4" name="MSIP_Label_6a7d8d5d-78e2-4a62-9fcd-016eb5e4c57c_Method">
    <vt:lpwstr>Standard</vt:lpwstr>
  </property>
  <property fmtid="{D5CDD505-2E9C-101B-9397-08002B2CF9AE}" pid="5" name="MSIP_Label_6a7d8d5d-78e2-4a62-9fcd-016eb5e4c57c_Name">
    <vt:lpwstr>Général</vt:lpwstr>
  </property>
  <property fmtid="{D5CDD505-2E9C-101B-9397-08002B2CF9AE}" pid="6" name="MSIP_Label_6a7d8d5d-78e2-4a62-9fcd-016eb5e4c57c_SiteId">
    <vt:lpwstr>06e1fe28-5f8b-4075-bf6c-ae24be1a7992</vt:lpwstr>
  </property>
  <property fmtid="{D5CDD505-2E9C-101B-9397-08002B2CF9AE}" pid="7" name="MSIP_Label_6a7d8d5d-78e2-4a62-9fcd-016eb5e4c57c_ActionId">
    <vt:lpwstr>2f8d8152-d26e-4e9e-981f-0ea9a783e9e3</vt:lpwstr>
  </property>
  <property fmtid="{D5CDD505-2E9C-101B-9397-08002B2CF9AE}" pid="8" name="MSIP_Label_6a7d8d5d-78e2-4a62-9fcd-016eb5e4c57c_ContentBits">
    <vt:lpwstr>0</vt:lpwstr>
  </property>
  <property fmtid="{D5CDD505-2E9C-101B-9397-08002B2CF9AE}" pid="9" name="MSIP_Label_6a7d8d5d-78e2-4a62-9fcd-016eb5e4c57c_Tag">
    <vt:lpwstr>10, 3, 0, 1</vt:lpwstr>
  </property>
</Properties>
</file>