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972" w:rsidRDefault="00472972" w:rsidP="001201B2">
      <w:pPr>
        <w:jc w:val="center"/>
        <w:rPr>
          <w:b/>
        </w:rPr>
      </w:pPr>
    </w:p>
    <w:p w:rsidR="006C6F04" w:rsidRPr="00472972" w:rsidRDefault="009C689A" w:rsidP="001201B2">
      <w:pPr>
        <w:jc w:val="center"/>
        <w:rPr>
          <w:b/>
          <w:strike/>
          <w:sz w:val="32"/>
          <w:szCs w:val="32"/>
        </w:rPr>
      </w:pPr>
      <w:r w:rsidRPr="00472972">
        <w:rPr>
          <w:b/>
          <w:sz w:val="32"/>
          <w:szCs w:val="32"/>
        </w:rPr>
        <w:t>REFERENCE GUIDE</w:t>
      </w:r>
    </w:p>
    <w:p w:rsidR="006C6F04" w:rsidRPr="00472972" w:rsidRDefault="006C6F04" w:rsidP="006C6F04">
      <w:pPr>
        <w:jc w:val="center"/>
        <w:rPr>
          <w:b/>
        </w:rPr>
      </w:pPr>
      <w:r w:rsidRPr="00472972">
        <w:rPr>
          <w:b/>
        </w:rPr>
        <w:t>Outil de détermination de</w:t>
      </w:r>
      <w:r w:rsidR="00472972" w:rsidRPr="00472972">
        <w:rPr>
          <w:b/>
        </w:rPr>
        <w:t xml:space="preserve"> l’intensité de service (ODIS)</w:t>
      </w:r>
      <w:r w:rsidR="00472972" w:rsidRPr="00472972">
        <w:rPr>
          <w:rStyle w:val="Appeldenotedefin"/>
          <w:b/>
        </w:rPr>
        <w:endnoteReference w:id="1"/>
      </w:r>
    </w:p>
    <w:p w:rsidR="00E6784F" w:rsidRPr="00472972" w:rsidRDefault="001201B2" w:rsidP="006C6F04">
      <w:pPr>
        <w:ind w:left="-284"/>
        <w:jc w:val="center"/>
        <w:rPr>
          <w:b/>
        </w:rPr>
      </w:pPr>
      <w:r w:rsidRPr="00472972">
        <w:rPr>
          <w:b/>
        </w:rPr>
        <w:t>PR</w:t>
      </w:r>
      <w:r w:rsidR="006C6F04" w:rsidRPr="00472972">
        <w:rPr>
          <w:b/>
        </w:rPr>
        <w:t xml:space="preserve">ESENTATION </w:t>
      </w:r>
      <w:r w:rsidRPr="00472972">
        <w:rPr>
          <w:b/>
        </w:rPr>
        <w:t>TO PARENTS</w:t>
      </w:r>
    </w:p>
    <w:p w:rsidR="006C6F04" w:rsidRDefault="006C6F04" w:rsidP="006C6F04">
      <w:pPr>
        <w:ind w:left="-284"/>
        <w:rPr>
          <w:b/>
          <w:lang w:val="en-CA"/>
        </w:rPr>
      </w:pPr>
    </w:p>
    <w:p w:rsidR="001201B2" w:rsidRPr="004D0470" w:rsidRDefault="00B33DFD" w:rsidP="00472972">
      <w:pPr>
        <w:rPr>
          <w:b/>
          <w:lang w:val="en-CA"/>
        </w:rPr>
      </w:pPr>
      <w:r>
        <w:rPr>
          <w:b/>
          <w:lang w:val="en-CA"/>
        </w:rPr>
        <w:t xml:space="preserve">ODIS </w:t>
      </w:r>
      <w:r w:rsidR="006C6F04">
        <w:rPr>
          <w:b/>
          <w:lang w:val="en-CA"/>
        </w:rPr>
        <w:t>Tool goal</w:t>
      </w:r>
    </w:p>
    <w:p w:rsidR="001201B2" w:rsidRPr="004D0470" w:rsidRDefault="00B33DFD" w:rsidP="00472972">
      <w:pPr>
        <w:rPr>
          <w:lang w:val="en-CA"/>
        </w:rPr>
      </w:pPr>
      <w:r>
        <w:rPr>
          <w:lang w:val="en-CA"/>
        </w:rPr>
        <w:t xml:space="preserve">The tool’s goal is to identify the child’s needs. It is administered to all 3 and 4 year old children who’s date </w:t>
      </w:r>
      <w:r w:rsidR="009C689A" w:rsidRPr="00472972">
        <w:rPr>
          <w:lang w:val="en-CA"/>
        </w:rPr>
        <w:t xml:space="preserve">of referral </w:t>
      </w:r>
      <w:r>
        <w:rPr>
          <w:lang w:val="en-CA"/>
        </w:rPr>
        <w:t>enables to foresee that they will b</w:t>
      </w:r>
      <w:r w:rsidR="00472972">
        <w:rPr>
          <w:lang w:val="en-CA"/>
        </w:rPr>
        <w:t xml:space="preserve">enefit from a certain </w:t>
      </w:r>
      <w:r w:rsidR="00472972" w:rsidRPr="00472972">
        <w:rPr>
          <w:lang w:val="en-CA"/>
        </w:rPr>
        <w:t>intensity</w:t>
      </w:r>
      <w:r w:rsidRPr="00472972">
        <w:rPr>
          <w:lang w:val="en-CA"/>
        </w:rPr>
        <w:t xml:space="preserve"> </w:t>
      </w:r>
      <w:r w:rsidR="009C689A" w:rsidRPr="00472972">
        <w:rPr>
          <w:lang w:val="en-CA"/>
        </w:rPr>
        <w:t xml:space="preserve">in the </w:t>
      </w:r>
      <w:r w:rsidRPr="00472972">
        <w:rPr>
          <w:lang w:val="en-CA"/>
        </w:rPr>
        <w:t>service</w:t>
      </w:r>
      <w:r w:rsidR="009C689A" w:rsidRPr="00472972">
        <w:rPr>
          <w:lang w:val="en-CA"/>
        </w:rPr>
        <w:t>s</w:t>
      </w:r>
      <w:r w:rsidRPr="00472972">
        <w:rPr>
          <w:lang w:val="en-CA"/>
        </w:rPr>
        <w:t xml:space="preserve"> </w:t>
      </w:r>
      <w:r w:rsidR="009C689A" w:rsidRPr="00472972">
        <w:rPr>
          <w:lang w:val="en-CA"/>
        </w:rPr>
        <w:t xml:space="preserve">offered </w:t>
      </w:r>
      <w:r w:rsidRPr="00472972">
        <w:rPr>
          <w:lang w:val="en-CA"/>
        </w:rPr>
        <w:t xml:space="preserve">(ICI or other). The tool will </w:t>
      </w:r>
      <w:r w:rsidR="009C689A" w:rsidRPr="00472972">
        <w:rPr>
          <w:lang w:val="en-CA"/>
        </w:rPr>
        <w:t xml:space="preserve">identify </w:t>
      </w:r>
      <w:r w:rsidRPr="00472972">
        <w:rPr>
          <w:lang w:val="en-CA"/>
        </w:rPr>
        <w:t>a number of hours of service</w:t>
      </w:r>
      <w:r w:rsidR="009C689A" w:rsidRPr="00472972">
        <w:rPr>
          <w:lang w:val="en-CA"/>
        </w:rPr>
        <w:t>s</w:t>
      </w:r>
      <w:r w:rsidRPr="00472972">
        <w:rPr>
          <w:lang w:val="en-CA"/>
        </w:rPr>
        <w:t xml:space="preserve"> to the </w:t>
      </w:r>
      <w:r>
        <w:rPr>
          <w:lang w:val="en-CA"/>
        </w:rPr>
        <w:t>child and the family, depending on the needs that were identified.</w:t>
      </w:r>
    </w:p>
    <w:p w:rsidR="00472972" w:rsidRDefault="00472972" w:rsidP="00472972">
      <w:pPr>
        <w:rPr>
          <w:b/>
          <w:lang w:val="en-CA"/>
        </w:rPr>
      </w:pPr>
    </w:p>
    <w:p w:rsidR="001201B2" w:rsidRPr="004D0470" w:rsidRDefault="001201B2" w:rsidP="00472972">
      <w:pPr>
        <w:rPr>
          <w:b/>
          <w:lang w:val="en-CA"/>
        </w:rPr>
      </w:pPr>
      <w:r w:rsidRPr="004D0470">
        <w:rPr>
          <w:b/>
          <w:lang w:val="en-CA"/>
        </w:rPr>
        <w:t>Content</w:t>
      </w:r>
    </w:p>
    <w:p w:rsidR="001201B2" w:rsidRPr="004D0470" w:rsidRDefault="001201B2" w:rsidP="00472972">
      <w:pPr>
        <w:rPr>
          <w:lang w:val="en-CA"/>
        </w:rPr>
      </w:pPr>
      <w:r w:rsidRPr="004D0470">
        <w:rPr>
          <w:lang w:val="en-CA"/>
        </w:rPr>
        <w:t xml:space="preserve">The </w:t>
      </w:r>
      <w:r w:rsidR="00DE4D28">
        <w:rPr>
          <w:lang w:val="en-CA"/>
        </w:rPr>
        <w:t>ODIS</w:t>
      </w:r>
      <w:r w:rsidRPr="004D0470">
        <w:rPr>
          <w:lang w:val="en-CA"/>
        </w:rPr>
        <w:t xml:space="preserve"> </w:t>
      </w:r>
      <w:r w:rsidR="00DE4D28">
        <w:rPr>
          <w:lang w:val="en-CA"/>
        </w:rPr>
        <w:t>t</w:t>
      </w:r>
      <w:r w:rsidRPr="004D0470">
        <w:rPr>
          <w:lang w:val="en-CA"/>
        </w:rPr>
        <w:t>ool has 4 sections:</w:t>
      </w:r>
    </w:p>
    <w:p w:rsidR="001201B2" w:rsidRPr="00A52E9C" w:rsidRDefault="001201B2" w:rsidP="00472972">
      <w:pPr>
        <w:pStyle w:val="Paragraphedeliste"/>
        <w:numPr>
          <w:ilvl w:val="0"/>
          <w:numId w:val="1"/>
        </w:numPr>
        <w:spacing w:before="0" w:after="160" w:line="259" w:lineRule="auto"/>
        <w:ind w:left="706" w:hanging="706"/>
        <w:contextualSpacing w:val="0"/>
        <w:rPr>
          <w:lang w:val="en-CA"/>
        </w:rPr>
      </w:pPr>
      <w:r w:rsidRPr="00A52E9C">
        <w:rPr>
          <w:lang w:val="en"/>
        </w:rPr>
        <w:t>A</w:t>
      </w:r>
      <w:r w:rsidR="00DE4D28">
        <w:rPr>
          <w:lang w:val="en"/>
        </w:rPr>
        <w:t xml:space="preserve"> </w:t>
      </w:r>
      <w:r w:rsidRPr="00A52E9C">
        <w:rPr>
          <w:lang w:val="en"/>
        </w:rPr>
        <w:t>questionnaire</w:t>
      </w:r>
      <w:r w:rsidR="00DE4D28">
        <w:rPr>
          <w:lang w:val="en"/>
        </w:rPr>
        <w:t xml:space="preserve"> on the child’s context, </w:t>
      </w:r>
      <w:r w:rsidRPr="00A52E9C">
        <w:rPr>
          <w:lang w:val="en"/>
        </w:rPr>
        <w:t xml:space="preserve"> completed by the educator with the family;</w:t>
      </w:r>
    </w:p>
    <w:p w:rsidR="001201B2" w:rsidRPr="00A52E9C" w:rsidRDefault="001201B2" w:rsidP="00472972">
      <w:pPr>
        <w:pStyle w:val="Paragraphedeliste"/>
        <w:numPr>
          <w:ilvl w:val="0"/>
          <w:numId w:val="1"/>
        </w:numPr>
        <w:spacing w:before="0" w:after="160" w:line="259" w:lineRule="auto"/>
        <w:ind w:left="706" w:hanging="706"/>
        <w:contextualSpacing w:val="0"/>
        <w:rPr>
          <w:lang w:val="en-CA"/>
        </w:rPr>
      </w:pPr>
      <w:r>
        <w:rPr>
          <w:color w:val="222222"/>
          <w:lang w:val="en"/>
        </w:rPr>
        <w:t>A q</w:t>
      </w:r>
      <w:r w:rsidRPr="00A52E9C">
        <w:rPr>
          <w:color w:val="222222"/>
          <w:lang w:val="en"/>
        </w:rPr>
        <w:t>uestionnaire on problematic behavior</w:t>
      </w:r>
      <w:r>
        <w:rPr>
          <w:color w:val="222222"/>
          <w:lang w:val="en"/>
        </w:rPr>
        <w:t>s</w:t>
      </w:r>
      <w:r w:rsidRPr="00A52E9C">
        <w:rPr>
          <w:color w:val="222222"/>
          <w:lang w:val="en"/>
        </w:rPr>
        <w:t>, co</w:t>
      </w:r>
      <w:r>
        <w:rPr>
          <w:color w:val="222222"/>
          <w:lang w:val="en"/>
        </w:rPr>
        <w:t>mpleted by the educator with information</w:t>
      </w:r>
      <w:r w:rsidRPr="00A52E9C">
        <w:rPr>
          <w:color w:val="222222"/>
          <w:lang w:val="en"/>
        </w:rPr>
        <w:t xml:space="preserve"> gathered from the family and</w:t>
      </w:r>
      <w:r>
        <w:rPr>
          <w:color w:val="222222"/>
          <w:lang w:val="en"/>
        </w:rPr>
        <w:t xml:space="preserve"> from</w:t>
      </w:r>
      <w:r w:rsidRPr="00A52E9C">
        <w:rPr>
          <w:color w:val="222222"/>
          <w:lang w:val="en"/>
        </w:rPr>
        <w:t xml:space="preserve"> the daycare attended by the child;</w:t>
      </w:r>
    </w:p>
    <w:p w:rsidR="00DE4D28" w:rsidRPr="00A52E9C" w:rsidRDefault="00DE4D28" w:rsidP="00472972">
      <w:pPr>
        <w:pStyle w:val="Paragraphedeliste"/>
        <w:numPr>
          <w:ilvl w:val="0"/>
          <w:numId w:val="1"/>
        </w:numPr>
        <w:spacing w:before="0" w:after="160" w:line="259" w:lineRule="auto"/>
        <w:ind w:left="706" w:hanging="706"/>
        <w:contextualSpacing w:val="0"/>
        <w:rPr>
          <w:lang w:val="en-CA"/>
        </w:rPr>
      </w:pPr>
      <w:r w:rsidRPr="00A52E9C">
        <w:rPr>
          <w:color w:val="222222"/>
          <w:lang w:val="en"/>
        </w:rPr>
        <w:t>An observation gri</w:t>
      </w:r>
      <w:r>
        <w:rPr>
          <w:color w:val="222222"/>
          <w:lang w:val="en"/>
        </w:rPr>
        <w:t xml:space="preserve">d, completed by the educator, </w:t>
      </w:r>
      <w:r w:rsidRPr="00A52E9C">
        <w:rPr>
          <w:color w:val="222222"/>
          <w:lang w:val="en"/>
        </w:rPr>
        <w:t>administered directly to the child in order to identify his / her strengths and challenges. Ideally, this grid is administered in the child’s daycare, since there is a section on peer interactions.</w:t>
      </w:r>
      <w:r w:rsidRPr="00A52E9C">
        <w:rPr>
          <w:b/>
          <w:color w:val="222222"/>
          <w:lang w:val="en"/>
        </w:rPr>
        <w:t xml:space="preserve"> </w:t>
      </w:r>
    </w:p>
    <w:p w:rsidR="001201B2" w:rsidRPr="00472972" w:rsidRDefault="001201B2" w:rsidP="00472972">
      <w:pPr>
        <w:pStyle w:val="Paragraphedeliste"/>
        <w:numPr>
          <w:ilvl w:val="0"/>
          <w:numId w:val="1"/>
        </w:numPr>
        <w:spacing w:before="0" w:after="160" w:line="259" w:lineRule="auto"/>
        <w:ind w:left="706" w:hanging="706"/>
        <w:contextualSpacing w:val="0"/>
        <w:rPr>
          <w:lang w:val="en-CA"/>
        </w:rPr>
      </w:pPr>
      <w:r>
        <w:rPr>
          <w:color w:val="222222"/>
          <w:lang w:val="en"/>
        </w:rPr>
        <w:t>A</w:t>
      </w:r>
      <w:r w:rsidR="00DE4D28">
        <w:rPr>
          <w:color w:val="222222"/>
          <w:lang w:val="en"/>
        </w:rPr>
        <w:t>n appreciation of the skills tied to the child’s personal autonomy (Third edition, Psycho-educational profile, “</w:t>
      </w:r>
      <w:r w:rsidR="00DE4D28" w:rsidRPr="00DE4D28">
        <w:rPr>
          <w:i/>
          <w:color w:val="222222"/>
          <w:lang w:val="en"/>
        </w:rPr>
        <w:t>Autonomie personnelle</w:t>
      </w:r>
      <w:r w:rsidR="00DE4D28">
        <w:rPr>
          <w:color w:val="222222"/>
          <w:lang w:val="en"/>
        </w:rPr>
        <w:t>” scale in the educator’s report section</w:t>
      </w:r>
      <w:r w:rsidR="009C689A">
        <w:rPr>
          <w:color w:val="222222"/>
          <w:lang w:val="en"/>
        </w:rPr>
        <w:t>)</w:t>
      </w:r>
      <w:r w:rsidR="00DE4D28">
        <w:rPr>
          <w:color w:val="222222"/>
          <w:lang w:val="en"/>
        </w:rPr>
        <w:t>.</w:t>
      </w:r>
      <w:r w:rsidR="009C689A">
        <w:rPr>
          <w:color w:val="222222"/>
          <w:lang w:val="en"/>
        </w:rPr>
        <w:t xml:space="preserve"> </w:t>
      </w:r>
    </w:p>
    <w:p w:rsidR="00472972" w:rsidRDefault="00472972" w:rsidP="00472972">
      <w:pPr>
        <w:rPr>
          <w:b/>
          <w:lang w:val="en-CA"/>
        </w:rPr>
      </w:pPr>
    </w:p>
    <w:p w:rsidR="001201B2" w:rsidRPr="004D0470" w:rsidRDefault="001201B2" w:rsidP="00472972">
      <w:pPr>
        <w:rPr>
          <w:b/>
          <w:lang w:val="en-CA"/>
        </w:rPr>
      </w:pPr>
      <w:r w:rsidRPr="004D0470">
        <w:rPr>
          <w:b/>
          <w:lang w:val="en-CA"/>
        </w:rPr>
        <w:t>Purpose</w:t>
      </w:r>
    </w:p>
    <w:p w:rsidR="001201B2" w:rsidRPr="004D0470" w:rsidRDefault="00DE4D28" w:rsidP="00472972">
      <w:pPr>
        <w:rPr>
          <w:lang w:val="en-CA"/>
        </w:rPr>
      </w:pPr>
      <w:r>
        <w:rPr>
          <w:lang w:val="en"/>
        </w:rPr>
        <w:t>After the completion of the tool, a</w:t>
      </w:r>
      <w:r w:rsidR="001201B2" w:rsidRPr="00F8506B">
        <w:rPr>
          <w:lang w:val="en"/>
        </w:rPr>
        <w:t xml:space="preserve"> consultation between the educator, the psychoeducator and the </w:t>
      </w:r>
      <w:r w:rsidR="001201B2">
        <w:rPr>
          <w:lang w:val="en"/>
        </w:rPr>
        <w:t>chief of program</w:t>
      </w:r>
      <w:r w:rsidR="001201B2" w:rsidRPr="00F8506B">
        <w:rPr>
          <w:lang w:val="en"/>
        </w:rPr>
        <w:t xml:space="preserve"> is then planned in order to put together the results of all the sections. The </w:t>
      </w:r>
      <w:r w:rsidR="001201B2">
        <w:rPr>
          <w:lang w:val="en"/>
        </w:rPr>
        <w:t xml:space="preserve">chief of program </w:t>
      </w:r>
      <w:r w:rsidR="001201B2" w:rsidRPr="00F8506B">
        <w:rPr>
          <w:lang w:val="en"/>
        </w:rPr>
        <w:t xml:space="preserve">determines the number of hours to be </w:t>
      </w:r>
      <w:r>
        <w:rPr>
          <w:lang w:val="en"/>
        </w:rPr>
        <w:t>offere</w:t>
      </w:r>
      <w:bookmarkStart w:id="0" w:name="_GoBack"/>
      <w:bookmarkEnd w:id="0"/>
      <w:r>
        <w:rPr>
          <w:lang w:val="en"/>
        </w:rPr>
        <w:t xml:space="preserve">d </w:t>
      </w:r>
      <w:r w:rsidRPr="00F8506B">
        <w:rPr>
          <w:lang w:val="en"/>
        </w:rPr>
        <w:t>to</w:t>
      </w:r>
      <w:r w:rsidR="001201B2" w:rsidRPr="00F8506B">
        <w:rPr>
          <w:lang w:val="en"/>
        </w:rPr>
        <w:t xml:space="preserve"> the family.</w:t>
      </w:r>
    </w:p>
    <w:p w:rsidR="00472972" w:rsidRDefault="001201B2" w:rsidP="00472972">
      <w:pPr>
        <w:rPr>
          <w:lang w:val="en-CA"/>
        </w:rPr>
      </w:pPr>
      <w:r>
        <w:rPr>
          <w:color w:val="222222"/>
          <w:lang w:val="en"/>
        </w:rPr>
        <w:t xml:space="preserve">The family is then informed of the number of hours offered according to the needs of their child and the availability of the environments. The family should be informed that the number of hours </w:t>
      </w:r>
      <w:r w:rsidR="00130CD6">
        <w:rPr>
          <w:color w:val="222222"/>
          <w:lang w:val="en"/>
        </w:rPr>
        <w:t>might</w:t>
      </w:r>
      <w:r>
        <w:rPr>
          <w:color w:val="222222"/>
          <w:lang w:val="en"/>
        </w:rPr>
        <w:t xml:space="preserve"> vary during the year depending on the needs of the child and the child's development.</w:t>
      </w:r>
    </w:p>
    <w:p w:rsidR="00472972" w:rsidRDefault="00472972" w:rsidP="00472972">
      <w:pPr>
        <w:rPr>
          <w:lang w:val="en-CA"/>
        </w:rPr>
      </w:pPr>
    </w:p>
    <w:p w:rsidR="001201B2" w:rsidRPr="00472972" w:rsidRDefault="006C6F04" w:rsidP="00472972">
      <w:pPr>
        <w:rPr>
          <w:lang w:val="en-CA"/>
        </w:rPr>
      </w:pPr>
      <w:r>
        <w:t>August 2019</w:t>
      </w:r>
    </w:p>
    <w:sectPr w:rsidR="001201B2" w:rsidRPr="00472972" w:rsidSect="00472972">
      <w:headerReference w:type="default" r:id="rId9"/>
      <w:footerReference w:type="default" r:id="rId10"/>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1B2" w:rsidRDefault="001201B2" w:rsidP="001201B2">
      <w:pPr>
        <w:spacing w:after="0" w:line="240" w:lineRule="auto"/>
      </w:pPr>
      <w:r>
        <w:separator/>
      </w:r>
    </w:p>
  </w:endnote>
  <w:endnote w:type="continuationSeparator" w:id="0">
    <w:p w:rsidR="001201B2" w:rsidRDefault="001201B2" w:rsidP="001201B2">
      <w:pPr>
        <w:spacing w:after="0" w:line="240" w:lineRule="auto"/>
      </w:pPr>
      <w:r>
        <w:continuationSeparator/>
      </w:r>
    </w:p>
  </w:endnote>
  <w:endnote w:id="1">
    <w:p w:rsidR="00472972" w:rsidRDefault="00472972">
      <w:pPr>
        <w:pStyle w:val="Notedefin"/>
      </w:pPr>
      <w:r>
        <w:rPr>
          <w:rStyle w:val="Appeldenotedefin"/>
        </w:rPr>
        <w:endnoteRef/>
      </w:r>
      <w:r>
        <w:t xml:space="preserve"> </w:t>
      </w:r>
      <w:r>
        <w:t xml:space="preserve">ODIS; </w:t>
      </w:r>
      <w:proofErr w:type="spellStart"/>
      <w:r>
        <w:t>Tool</w:t>
      </w:r>
      <w:proofErr w:type="spellEnd"/>
      <w:r>
        <w:t xml:space="preserve"> to </w:t>
      </w:r>
      <w:proofErr w:type="spellStart"/>
      <w:r>
        <w:t>Determine</w:t>
      </w:r>
      <w:proofErr w:type="spellEnd"/>
      <w:r>
        <w:t xml:space="preserve"> the </w:t>
      </w:r>
      <w:proofErr w:type="spellStart"/>
      <w:r>
        <w:t>Intensity</w:t>
      </w:r>
      <w:proofErr w:type="spellEnd"/>
      <w:r>
        <w:t xml:space="preserve"> of Services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72" w:rsidRDefault="00472972">
    <w:pPr>
      <w:pStyle w:val="Pieddepage"/>
    </w:pPr>
    <w:r>
      <w:ptab w:relativeTo="margin" w:alignment="center" w:leader="none"/>
    </w:r>
    <w:r w:rsidRPr="00472972">
      <w:rPr>
        <w:sz w:val="20"/>
        <w:szCs w:val="20"/>
      </w:rPr>
      <w:ptab w:relativeTo="margin" w:alignment="right" w:leader="none"/>
    </w:r>
    <w:r w:rsidRPr="00472972">
      <w:rPr>
        <w:sz w:val="20"/>
        <w:szCs w:val="20"/>
      </w:rPr>
      <w:t>Programme DI-TSA-DM-DL 0-6 ans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1B2" w:rsidRDefault="001201B2" w:rsidP="001201B2">
      <w:pPr>
        <w:spacing w:after="0" w:line="240" w:lineRule="auto"/>
      </w:pPr>
      <w:r>
        <w:separator/>
      </w:r>
    </w:p>
  </w:footnote>
  <w:footnote w:type="continuationSeparator" w:id="0">
    <w:p w:rsidR="001201B2" w:rsidRDefault="001201B2" w:rsidP="00120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1B2" w:rsidRPr="001201B2" w:rsidRDefault="001201B2" w:rsidP="006C6F04">
    <w:pPr>
      <w:pStyle w:val="En-tte"/>
      <w:ind w:left="-284"/>
      <w:rPr>
        <w:color w:val="000000" w:themeColor="text1"/>
        <w:sz w:val="18"/>
        <w:szCs w:val="18"/>
      </w:rPr>
    </w:pPr>
    <w:r>
      <w:rPr>
        <w:noProof/>
        <w:color w:val="000000" w:themeColor="text1"/>
        <w:sz w:val="18"/>
        <w:szCs w:val="18"/>
        <w:lang w:eastAsia="fr-CA"/>
      </w:rPr>
      <w:drawing>
        <wp:inline distT="0" distB="0" distL="0" distR="0" wp14:anchorId="418B0480" wp14:editId="0D38718E">
          <wp:extent cx="725805" cy="302419"/>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SSS_Monteregie_Ouest_cou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522" cy="306885"/>
                  </a:xfrm>
                  <a:prstGeom prst="rect">
                    <a:avLst/>
                  </a:prstGeom>
                </pic:spPr>
              </pic:pic>
            </a:graphicData>
          </a:graphic>
        </wp:inline>
      </w:drawing>
    </w:r>
    <w:r w:rsidR="006C6F04">
      <w:rPr>
        <w:color w:val="000000" w:themeColor="text1"/>
        <w:sz w:val="18"/>
        <w:szCs w:val="18"/>
      </w:rPr>
      <w:t xml:space="preserve"> </w:t>
    </w:r>
    <w:r w:rsidRPr="001201B2">
      <w:rPr>
        <w:color w:val="000000" w:themeColor="text1"/>
        <w:sz w:val="18"/>
        <w:szCs w:val="18"/>
      </w:rPr>
      <w:t>Direction des programmes déficiences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E5274"/>
    <w:multiLevelType w:val="hybridMultilevel"/>
    <w:tmpl w:val="AC20F038"/>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1B2"/>
    <w:rsid w:val="001201B2"/>
    <w:rsid w:val="00130CD6"/>
    <w:rsid w:val="001954E4"/>
    <w:rsid w:val="00472972"/>
    <w:rsid w:val="006C6F04"/>
    <w:rsid w:val="009C689A"/>
    <w:rsid w:val="00B33DFD"/>
    <w:rsid w:val="00DE4D28"/>
    <w:rsid w:val="00E6784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01B2"/>
    <w:pPr>
      <w:spacing w:before="240" w:after="0" w:line="240" w:lineRule="auto"/>
      <w:ind w:left="720"/>
      <w:contextualSpacing/>
    </w:pPr>
  </w:style>
  <w:style w:type="paragraph" w:styleId="En-tte">
    <w:name w:val="header"/>
    <w:basedOn w:val="Normal"/>
    <w:link w:val="En-tteCar"/>
    <w:uiPriority w:val="99"/>
    <w:unhideWhenUsed/>
    <w:rsid w:val="001201B2"/>
    <w:pPr>
      <w:tabs>
        <w:tab w:val="center" w:pos="4320"/>
        <w:tab w:val="right" w:pos="8640"/>
      </w:tabs>
      <w:spacing w:after="0" w:line="240" w:lineRule="auto"/>
    </w:pPr>
  </w:style>
  <w:style w:type="character" w:customStyle="1" w:styleId="En-tteCar">
    <w:name w:val="En-tête Car"/>
    <w:basedOn w:val="Policepardfaut"/>
    <w:link w:val="En-tte"/>
    <w:uiPriority w:val="99"/>
    <w:rsid w:val="001201B2"/>
  </w:style>
  <w:style w:type="paragraph" w:styleId="Pieddepage">
    <w:name w:val="footer"/>
    <w:basedOn w:val="Normal"/>
    <w:link w:val="PieddepageCar"/>
    <w:uiPriority w:val="99"/>
    <w:unhideWhenUsed/>
    <w:rsid w:val="001201B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201B2"/>
  </w:style>
  <w:style w:type="paragraph" w:styleId="Textedebulles">
    <w:name w:val="Balloon Text"/>
    <w:basedOn w:val="Normal"/>
    <w:link w:val="TextedebullesCar"/>
    <w:uiPriority w:val="99"/>
    <w:semiHidden/>
    <w:unhideWhenUsed/>
    <w:rsid w:val="001954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4E4"/>
    <w:rPr>
      <w:rFonts w:ascii="Tahoma" w:hAnsi="Tahoma" w:cs="Tahoma"/>
      <w:sz w:val="16"/>
      <w:szCs w:val="16"/>
    </w:rPr>
  </w:style>
  <w:style w:type="paragraph" w:styleId="Rvision">
    <w:name w:val="Revision"/>
    <w:hidden/>
    <w:uiPriority w:val="99"/>
    <w:semiHidden/>
    <w:rsid w:val="00472972"/>
    <w:pPr>
      <w:spacing w:after="0" w:line="240" w:lineRule="auto"/>
    </w:pPr>
  </w:style>
  <w:style w:type="paragraph" w:styleId="Notedefin">
    <w:name w:val="endnote text"/>
    <w:basedOn w:val="Normal"/>
    <w:link w:val="NotedefinCar"/>
    <w:uiPriority w:val="99"/>
    <w:semiHidden/>
    <w:unhideWhenUsed/>
    <w:rsid w:val="00472972"/>
    <w:pPr>
      <w:spacing w:after="0" w:line="240" w:lineRule="auto"/>
    </w:pPr>
    <w:rPr>
      <w:sz w:val="20"/>
      <w:szCs w:val="20"/>
    </w:rPr>
  </w:style>
  <w:style w:type="character" w:customStyle="1" w:styleId="NotedefinCar">
    <w:name w:val="Note de fin Car"/>
    <w:basedOn w:val="Policepardfaut"/>
    <w:link w:val="Notedefin"/>
    <w:uiPriority w:val="99"/>
    <w:semiHidden/>
    <w:rsid w:val="00472972"/>
    <w:rPr>
      <w:sz w:val="20"/>
      <w:szCs w:val="20"/>
    </w:rPr>
  </w:style>
  <w:style w:type="character" w:styleId="Appeldenotedefin">
    <w:name w:val="endnote reference"/>
    <w:basedOn w:val="Policepardfaut"/>
    <w:uiPriority w:val="99"/>
    <w:semiHidden/>
    <w:unhideWhenUsed/>
    <w:rsid w:val="004729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01B2"/>
    <w:pPr>
      <w:spacing w:before="240" w:after="0" w:line="240" w:lineRule="auto"/>
      <w:ind w:left="720"/>
      <w:contextualSpacing/>
    </w:pPr>
  </w:style>
  <w:style w:type="paragraph" w:styleId="En-tte">
    <w:name w:val="header"/>
    <w:basedOn w:val="Normal"/>
    <w:link w:val="En-tteCar"/>
    <w:uiPriority w:val="99"/>
    <w:unhideWhenUsed/>
    <w:rsid w:val="001201B2"/>
    <w:pPr>
      <w:tabs>
        <w:tab w:val="center" w:pos="4320"/>
        <w:tab w:val="right" w:pos="8640"/>
      </w:tabs>
      <w:spacing w:after="0" w:line="240" w:lineRule="auto"/>
    </w:pPr>
  </w:style>
  <w:style w:type="character" w:customStyle="1" w:styleId="En-tteCar">
    <w:name w:val="En-tête Car"/>
    <w:basedOn w:val="Policepardfaut"/>
    <w:link w:val="En-tte"/>
    <w:uiPriority w:val="99"/>
    <w:rsid w:val="001201B2"/>
  </w:style>
  <w:style w:type="paragraph" w:styleId="Pieddepage">
    <w:name w:val="footer"/>
    <w:basedOn w:val="Normal"/>
    <w:link w:val="PieddepageCar"/>
    <w:uiPriority w:val="99"/>
    <w:unhideWhenUsed/>
    <w:rsid w:val="001201B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201B2"/>
  </w:style>
  <w:style w:type="paragraph" w:styleId="Textedebulles">
    <w:name w:val="Balloon Text"/>
    <w:basedOn w:val="Normal"/>
    <w:link w:val="TextedebullesCar"/>
    <w:uiPriority w:val="99"/>
    <w:semiHidden/>
    <w:unhideWhenUsed/>
    <w:rsid w:val="001954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4E4"/>
    <w:rPr>
      <w:rFonts w:ascii="Tahoma" w:hAnsi="Tahoma" w:cs="Tahoma"/>
      <w:sz w:val="16"/>
      <w:szCs w:val="16"/>
    </w:rPr>
  </w:style>
  <w:style w:type="paragraph" w:styleId="Rvision">
    <w:name w:val="Revision"/>
    <w:hidden/>
    <w:uiPriority w:val="99"/>
    <w:semiHidden/>
    <w:rsid w:val="00472972"/>
    <w:pPr>
      <w:spacing w:after="0" w:line="240" w:lineRule="auto"/>
    </w:pPr>
  </w:style>
  <w:style w:type="paragraph" w:styleId="Notedefin">
    <w:name w:val="endnote text"/>
    <w:basedOn w:val="Normal"/>
    <w:link w:val="NotedefinCar"/>
    <w:uiPriority w:val="99"/>
    <w:semiHidden/>
    <w:unhideWhenUsed/>
    <w:rsid w:val="00472972"/>
    <w:pPr>
      <w:spacing w:after="0" w:line="240" w:lineRule="auto"/>
    </w:pPr>
    <w:rPr>
      <w:sz w:val="20"/>
      <w:szCs w:val="20"/>
    </w:rPr>
  </w:style>
  <w:style w:type="character" w:customStyle="1" w:styleId="NotedefinCar">
    <w:name w:val="Note de fin Car"/>
    <w:basedOn w:val="Policepardfaut"/>
    <w:link w:val="Notedefin"/>
    <w:uiPriority w:val="99"/>
    <w:semiHidden/>
    <w:rsid w:val="00472972"/>
    <w:rPr>
      <w:sz w:val="20"/>
      <w:szCs w:val="20"/>
    </w:rPr>
  </w:style>
  <w:style w:type="character" w:styleId="Appeldenotedefin">
    <w:name w:val="endnote reference"/>
    <w:basedOn w:val="Policepardfaut"/>
    <w:uiPriority w:val="99"/>
    <w:semiHidden/>
    <w:unhideWhenUsed/>
    <w:rsid w:val="00472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D51D9-404E-45CD-A12D-D0CC3635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1484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CMR</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dc:creator>
  <cp:lastModifiedBy>CARRIER, Maryse</cp:lastModifiedBy>
  <cp:revision>3</cp:revision>
  <dcterms:created xsi:type="dcterms:W3CDTF">2019-08-20T19:54:00Z</dcterms:created>
  <dcterms:modified xsi:type="dcterms:W3CDTF">2019-08-20T20:00:00Z</dcterms:modified>
</cp:coreProperties>
</file>