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4CDB" w:rsidRDefault="00EA4CDB" w:rsidP="004433B3">
      <w:pPr>
        <w:pStyle w:val="En-tte"/>
        <w:tabs>
          <w:tab w:val="clear" w:pos="4320"/>
          <w:tab w:val="clear" w:pos="8640"/>
        </w:tabs>
        <w:ind w:right="7"/>
        <w:rPr>
          <w:rFonts w:ascii="Arial" w:hAnsi="Arial" w:cs="Arial"/>
          <w:sz w:val="22"/>
          <w:szCs w:val="22"/>
        </w:rPr>
      </w:pPr>
    </w:p>
    <w:p w:rsidR="00EA4CDB" w:rsidRDefault="00EA4CDB" w:rsidP="004433B3">
      <w:pPr>
        <w:pStyle w:val="En-tte"/>
        <w:pBdr>
          <w:top w:val="single" w:sz="4" w:space="6" w:color="auto"/>
        </w:pBdr>
        <w:tabs>
          <w:tab w:val="clear" w:pos="4320"/>
          <w:tab w:val="clear" w:pos="8640"/>
          <w:tab w:val="left" w:pos="2160"/>
        </w:tabs>
        <w:spacing w:after="240"/>
        <w:ind w:right="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DESTINATAIRES :</w:t>
      </w:r>
      <w:r>
        <w:rPr>
          <w:rFonts w:ascii="Arial" w:hAnsi="Arial" w:cs="Arial"/>
          <w:sz w:val="22"/>
          <w:szCs w:val="22"/>
        </w:rPr>
        <w:tab/>
      </w:r>
      <w:r w:rsidR="005E2FEE">
        <w:rPr>
          <w:rFonts w:ascii="Arial" w:hAnsi="Arial" w:cs="Arial"/>
          <w:sz w:val="22"/>
          <w:szCs w:val="22"/>
        </w:rPr>
        <w:t>À tout le personnel du CISSS de la Montérégie-Ouest</w:t>
      </w:r>
    </w:p>
    <w:p w:rsidR="00EA4CDB" w:rsidRDefault="00EA4CDB" w:rsidP="005E2FEE">
      <w:pPr>
        <w:pStyle w:val="En-tte"/>
        <w:tabs>
          <w:tab w:val="clear" w:pos="4320"/>
          <w:tab w:val="clear" w:pos="8640"/>
          <w:tab w:val="left" w:pos="2160"/>
        </w:tabs>
        <w:spacing w:after="240"/>
        <w:ind w:left="2124" w:right="7" w:hanging="212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EXPÉDITEUR :</w:t>
      </w:r>
      <w:r>
        <w:rPr>
          <w:rFonts w:ascii="Arial" w:hAnsi="Arial" w:cs="Arial"/>
          <w:sz w:val="22"/>
          <w:szCs w:val="22"/>
        </w:rPr>
        <w:tab/>
      </w:r>
      <w:r w:rsidR="005E2FEE" w:rsidRPr="005E2FEE">
        <w:rPr>
          <w:rFonts w:ascii="Arial" w:hAnsi="Arial" w:cs="Arial"/>
          <w:sz w:val="22"/>
          <w:szCs w:val="22"/>
        </w:rPr>
        <w:t>Jenn</w:t>
      </w:r>
      <w:r w:rsidR="005E2FEE">
        <w:rPr>
          <w:rFonts w:ascii="Arial" w:hAnsi="Arial" w:cs="Arial"/>
          <w:sz w:val="22"/>
          <w:szCs w:val="22"/>
        </w:rPr>
        <w:t>ifer Mascitto, directrice adjointe par intérim des services multidisciplinaires, de la recherche et de l’enseignement universitaire – volet qualité et évolution de la pratique</w:t>
      </w:r>
    </w:p>
    <w:p w:rsidR="00EA4CDB" w:rsidRDefault="00EA4CDB" w:rsidP="004433B3">
      <w:pPr>
        <w:pStyle w:val="En-tte"/>
        <w:tabs>
          <w:tab w:val="clear" w:pos="4320"/>
          <w:tab w:val="clear" w:pos="8640"/>
          <w:tab w:val="left" w:pos="2160"/>
        </w:tabs>
        <w:spacing w:after="240"/>
        <w:ind w:right="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DATE :</w:t>
      </w:r>
      <w:r>
        <w:rPr>
          <w:rFonts w:ascii="Arial" w:hAnsi="Arial" w:cs="Arial"/>
          <w:sz w:val="22"/>
          <w:szCs w:val="22"/>
        </w:rPr>
        <w:tab/>
      </w:r>
      <w:r w:rsidR="00B2632B">
        <w:rPr>
          <w:rFonts w:ascii="Arial" w:hAnsi="Arial" w:cs="Arial"/>
          <w:sz w:val="22"/>
          <w:szCs w:val="22"/>
        </w:rPr>
        <w:t>2 octobre 2024</w:t>
      </w:r>
    </w:p>
    <w:p w:rsidR="00EA4CDB" w:rsidRPr="008D0E2D" w:rsidRDefault="00EA4CDB" w:rsidP="00B2632B">
      <w:pPr>
        <w:pStyle w:val="En-tte"/>
        <w:pBdr>
          <w:bottom w:val="single" w:sz="4" w:space="6" w:color="auto"/>
        </w:pBdr>
        <w:tabs>
          <w:tab w:val="clear" w:pos="4320"/>
          <w:tab w:val="clear" w:pos="8640"/>
          <w:tab w:val="left" w:pos="2160"/>
        </w:tabs>
        <w:spacing w:after="240"/>
        <w:ind w:left="2124" w:right="7" w:hanging="2124"/>
        <w:rPr>
          <w:rFonts w:ascii="Arial" w:hAnsi="Arial" w:cs="Arial"/>
          <w:b/>
          <w:sz w:val="22"/>
          <w:szCs w:val="22"/>
        </w:rPr>
      </w:pPr>
      <w:r w:rsidRPr="008D0E2D">
        <w:rPr>
          <w:rFonts w:ascii="Arial" w:hAnsi="Arial" w:cs="Arial"/>
          <w:sz w:val="22"/>
          <w:szCs w:val="22"/>
        </w:rPr>
        <w:t>OBJET :</w:t>
      </w:r>
      <w:r w:rsidR="00532858">
        <w:rPr>
          <w:rFonts w:ascii="Arial" w:hAnsi="Arial" w:cs="Arial"/>
          <w:sz w:val="22"/>
          <w:szCs w:val="22"/>
        </w:rPr>
        <w:t xml:space="preserve"> </w:t>
      </w:r>
      <w:r w:rsidR="00B2632B">
        <w:rPr>
          <w:rFonts w:ascii="Arial" w:hAnsi="Arial" w:cs="Arial"/>
          <w:sz w:val="22"/>
          <w:szCs w:val="22"/>
        </w:rPr>
        <w:tab/>
        <w:t>Dépôt du « G</w:t>
      </w:r>
      <w:r w:rsidR="00532858">
        <w:rPr>
          <w:rFonts w:ascii="Arial" w:hAnsi="Arial" w:cs="Arial"/>
          <w:sz w:val="22"/>
          <w:szCs w:val="22"/>
        </w:rPr>
        <w:t>uide sur le rôle des kinésiologues au CISSS de la Montérégie-Ouest</w:t>
      </w:r>
      <w:r w:rsidR="00B2632B">
        <w:rPr>
          <w:rFonts w:ascii="Arial" w:hAnsi="Arial" w:cs="Arial"/>
          <w:sz w:val="22"/>
          <w:szCs w:val="22"/>
        </w:rPr>
        <w:t> »</w:t>
      </w:r>
      <w:r w:rsidRPr="00DA418A">
        <w:rPr>
          <w:rFonts w:ascii="Arial" w:hAnsi="Arial" w:cs="Arial"/>
          <w:b/>
          <w:sz w:val="22"/>
          <w:szCs w:val="22"/>
        </w:rPr>
        <w:tab/>
      </w:r>
    </w:p>
    <w:p w:rsidR="00891578" w:rsidRDefault="00B2632B" w:rsidP="00D6132F">
      <w:pPr>
        <w:pStyle w:val="Texteniveau1"/>
        <w:ind w:left="0"/>
      </w:pPr>
      <w:r>
        <w:t>La Direction des services multidisciplinaires, de la recherche et de l’enseignement universitaire est heureuse d’annoncer le d</w:t>
      </w:r>
      <w:r w:rsidR="00891578">
        <w:t xml:space="preserve">épôt du </w:t>
      </w:r>
      <w:r>
        <w:t>« </w:t>
      </w:r>
      <w:r w:rsidR="00891578">
        <w:t>Guide sur le rôle des kinésiologues au CISSS de la Montérégie-Ouest</w:t>
      </w:r>
      <w:r>
        <w:t> »,</w:t>
      </w:r>
      <w:r w:rsidR="00891578">
        <w:t xml:space="preserve"> visant à clarifier et à harmoniser le rôle des kinésiologues</w:t>
      </w:r>
      <w:r>
        <w:t xml:space="preserve"> dans notre établissement,</w:t>
      </w:r>
      <w:r w:rsidR="00891578">
        <w:t xml:space="preserve"> dans le but de soutenir l’utilisation de leur plein potentiel, de contribuer à une meilleure utilisation de ces ressources professionnelles et d’offrir des services sécuritaires et de</w:t>
      </w:r>
      <w:r w:rsidR="00BF4EA6">
        <w:t xml:space="preserve"> qualité aux personnes usagères</w:t>
      </w:r>
      <w:r>
        <w:t>.</w:t>
      </w:r>
      <w:r w:rsidR="00990AB1">
        <w:t xml:space="preserve"> Le document peut être consulté sur Intranet au lien suivant :</w:t>
      </w:r>
    </w:p>
    <w:p w:rsidR="00BE695C" w:rsidRDefault="00BE695C" w:rsidP="00D6132F">
      <w:pPr>
        <w:pStyle w:val="Texteniveau1"/>
        <w:ind w:left="0"/>
        <w:rPr>
          <w:b/>
          <w:bCs/>
          <w:color w:val="031927"/>
          <w:sz w:val="22"/>
          <w:szCs w:val="22"/>
          <w:shd w:val="clear" w:color="auto" w:fill="FFFFFF"/>
        </w:rPr>
      </w:pPr>
      <w:hyperlink r:id="rId8" w:history="1">
        <w:r w:rsidRPr="00BE695C">
          <w:rPr>
            <w:rStyle w:val="Lienhypertexte"/>
            <w:b/>
            <w:bCs/>
            <w:sz w:val="22"/>
            <w:szCs w:val="22"/>
            <w:shd w:val="clear" w:color="auto" w:fill="FFFFFF"/>
          </w:rPr>
          <w:t xml:space="preserve">Rôle des </w:t>
        </w:r>
        <w:proofErr w:type="spellStart"/>
        <w:r w:rsidRPr="00BE695C">
          <w:rPr>
            <w:rStyle w:val="Lienhypertexte"/>
            <w:b/>
            <w:bCs/>
            <w:sz w:val="22"/>
            <w:szCs w:val="22"/>
            <w:shd w:val="clear" w:color="auto" w:fill="FFFFFF"/>
          </w:rPr>
          <w:t>kinésiologues</w:t>
        </w:r>
        <w:proofErr w:type="spellEnd"/>
        <w:r w:rsidRPr="00BE695C">
          <w:rPr>
            <w:rStyle w:val="Lienhypertexte"/>
            <w:b/>
            <w:bCs/>
            <w:sz w:val="22"/>
            <w:szCs w:val="22"/>
            <w:shd w:val="clear" w:color="auto" w:fill="FFFFFF"/>
          </w:rPr>
          <w:t xml:space="preserve"> au CISSS de la </w:t>
        </w:r>
        <w:proofErr w:type="spellStart"/>
        <w:r w:rsidRPr="00BE695C">
          <w:rPr>
            <w:rStyle w:val="Lienhypertexte"/>
            <w:b/>
            <w:bCs/>
            <w:sz w:val="22"/>
            <w:szCs w:val="22"/>
            <w:shd w:val="clear" w:color="auto" w:fill="FFFFFF"/>
          </w:rPr>
          <w:t>Montérégie-Ouest</w:t>
        </w:r>
        <w:proofErr w:type="spellEnd"/>
      </w:hyperlink>
    </w:p>
    <w:p w:rsidR="004862AB" w:rsidRDefault="00891578" w:rsidP="00D6132F">
      <w:pPr>
        <w:pStyle w:val="Texteniveau1"/>
        <w:ind w:left="0"/>
      </w:pPr>
      <w:r>
        <w:t xml:space="preserve">Ce guide a été élaboré </w:t>
      </w:r>
      <w:r w:rsidR="004862AB">
        <w:t>en cohérence avec les meilleures pratiques, le cadre législatif en vigueur, ainsi qu’</w:t>
      </w:r>
      <w:r>
        <w:t>en collaboration avec plusieurs professionnels et gestionnaires</w:t>
      </w:r>
      <w:r w:rsidR="004862AB">
        <w:t xml:space="preserve"> du CISSS de la Montérégie-Ouest.</w:t>
      </w:r>
      <w:bookmarkStart w:id="0" w:name="_GoBack"/>
      <w:bookmarkEnd w:id="0"/>
    </w:p>
    <w:p w:rsidR="00532858" w:rsidRDefault="004862AB" w:rsidP="004862AB">
      <w:pPr>
        <w:pStyle w:val="Texteniveau1"/>
        <w:ind w:left="0"/>
      </w:pPr>
      <w:r>
        <w:t>Puisque</w:t>
      </w:r>
      <w:r w:rsidR="00532858">
        <w:t xml:space="preserve"> chaque milieu clinique a ses particularités, une approche personnalisée par secteur d’activités </w:t>
      </w:r>
      <w:r>
        <w:t>est prévue pour diffuser et soutenir</w:t>
      </w:r>
      <w:r w:rsidR="00532858">
        <w:t xml:space="preserve"> l’implantation du document.</w:t>
      </w:r>
      <w:r>
        <w:t xml:space="preserve"> En effet, les directions cliniques pourraient devoir se doter d’un plan d’action</w:t>
      </w:r>
      <w:r w:rsidR="00FF61E3">
        <w:t xml:space="preserve"> dans le cadre duquel la DSMREU</w:t>
      </w:r>
      <w:r w:rsidR="00B2632B">
        <w:t xml:space="preserve"> – volet qualité et évolution de la pratique</w:t>
      </w:r>
      <w:r w:rsidR="00FF61E3">
        <w:t xml:space="preserve"> exercera un rôle de soutien, d’encadrement et de vigie sur la qualité des pratiques cliniques et l’organisation du travail.</w:t>
      </w:r>
      <w:r w:rsidR="00990AB1">
        <w:t xml:space="preserve"> L</w:t>
      </w:r>
      <w:r w:rsidR="0039589B">
        <w:t>es directions cliniques</w:t>
      </w:r>
      <w:r w:rsidR="00990AB1">
        <w:t xml:space="preserve"> concernées</w:t>
      </w:r>
      <w:r w:rsidR="0039589B">
        <w:t xml:space="preserve"> sont invitées à commun</w:t>
      </w:r>
      <w:r w:rsidR="00990AB1">
        <w:t>iquer avec Mme Jennifer Mascitto</w:t>
      </w:r>
      <w:r w:rsidR="00990AB1" w:rsidRPr="00990AB1">
        <w:rPr>
          <w:sz w:val="18"/>
        </w:rPr>
        <w:t>,</w:t>
      </w:r>
      <w:r w:rsidR="00990AB1" w:rsidRPr="00990AB1">
        <w:rPr>
          <w:szCs w:val="22"/>
        </w:rPr>
        <w:t xml:space="preserve"> directrice adjointe par intérim des services multidisciplinaires, de la recherche et de l’enseignement universitaire – volet qualité et évolution de la pratique</w:t>
      </w:r>
      <w:r w:rsidR="00990AB1">
        <w:rPr>
          <w:szCs w:val="22"/>
        </w:rPr>
        <w:t xml:space="preserve"> à l’adresse </w:t>
      </w:r>
      <w:hyperlink r:id="rId9" w:history="1">
        <w:r w:rsidR="00990AB1" w:rsidRPr="007F2776">
          <w:rPr>
            <w:rStyle w:val="Lienhypertexte"/>
            <w:szCs w:val="22"/>
          </w:rPr>
          <w:t>jennifer.mascitto.crdfoster16@ssss.gouv.qc.ca</w:t>
        </w:r>
      </w:hyperlink>
      <w:r w:rsidR="00990AB1">
        <w:rPr>
          <w:szCs w:val="22"/>
        </w:rPr>
        <w:t xml:space="preserve">, pour discuter de ce plan d’action en </w:t>
      </w:r>
      <w:r w:rsidR="0039589B">
        <w:t>fonction de leurs priorités et des échéanciers qu’elles visent.</w:t>
      </w:r>
    </w:p>
    <w:p w:rsidR="00EA4CDB" w:rsidRDefault="00BF4EA6" w:rsidP="00862C4C">
      <w:pPr>
        <w:pStyle w:val="Texteniveau1"/>
        <w:ind w:left="0"/>
      </w:pPr>
      <w:r>
        <w:t xml:space="preserve">Nous remercions </w:t>
      </w:r>
      <w:r w:rsidR="004F254A">
        <w:t xml:space="preserve">à nouveau </w:t>
      </w:r>
      <w:r>
        <w:t>toutes</w:t>
      </w:r>
      <w:r w:rsidR="00990AB1">
        <w:t xml:space="preserve"> les personnes ayant contribué</w:t>
      </w:r>
      <w:r>
        <w:t xml:space="preserve"> de près et de loin à l’</w:t>
      </w:r>
      <w:r w:rsidR="004F254A">
        <w:t>élaboration de ce document d’encadrement.</w:t>
      </w:r>
    </w:p>
    <w:p w:rsidR="00EA4CDB" w:rsidRDefault="00EA4CDB" w:rsidP="004433B3">
      <w:pPr>
        <w:ind w:right="7"/>
      </w:pPr>
    </w:p>
    <w:p w:rsidR="00EA4CDB" w:rsidRDefault="00EA4CDB" w:rsidP="004433B3">
      <w:pPr>
        <w:ind w:right="7"/>
      </w:pPr>
    </w:p>
    <w:p w:rsidR="00EA4CDB" w:rsidRDefault="00EA4CDB" w:rsidP="004433B3">
      <w:pPr>
        <w:ind w:right="7"/>
      </w:pPr>
    </w:p>
    <w:p w:rsidR="00EA4CDB" w:rsidRDefault="00EA4CDB" w:rsidP="004433B3">
      <w:pPr>
        <w:ind w:right="7"/>
      </w:pPr>
    </w:p>
    <w:p w:rsidR="00EA4CDB" w:rsidRDefault="00EA4CDB" w:rsidP="004433B3">
      <w:pPr>
        <w:ind w:right="7"/>
      </w:pPr>
    </w:p>
    <w:p w:rsidR="00EA4CDB" w:rsidRDefault="00EA4CDB" w:rsidP="004433B3">
      <w:pPr>
        <w:ind w:right="7"/>
      </w:pPr>
    </w:p>
    <w:p w:rsidR="00EA4CDB" w:rsidRDefault="00EA4CDB" w:rsidP="004433B3">
      <w:pPr>
        <w:ind w:right="7"/>
      </w:pPr>
    </w:p>
    <w:p w:rsidR="00EA4CDB" w:rsidRDefault="00EA4CDB" w:rsidP="004433B3">
      <w:pPr>
        <w:ind w:right="7"/>
      </w:pPr>
    </w:p>
    <w:p w:rsidR="00EA4CDB" w:rsidRDefault="00EA4CDB" w:rsidP="004433B3">
      <w:pPr>
        <w:ind w:right="7"/>
      </w:pPr>
    </w:p>
    <w:p w:rsidR="00EA4CDB" w:rsidRDefault="00EA4CDB" w:rsidP="004433B3">
      <w:pPr>
        <w:ind w:right="7"/>
      </w:pPr>
    </w:p>
    <w:p w:rsidR="00EA4CDB" w:rsidRDefault="00EA4CDB" w:rsidP="004433B3">
      <w:pPr>
        <w:ind w:right="7"/>
      </w:pPr>
    </w:p>
    <w:p w:rsidR="00EA4CDB" w:rsidRDefault="00EA4CDB" w:rsidP="004433B3">
      <w:pPr>
        <w:ind w:right="7"/>
      </w:pPr>
    </w:p>
    <w:p w:rsidR="00EA4CDB" w:rsidRPr="00AD7A0F" w:rsidRDefault="00990AB1" w:rsidP="004433B3">
      <w:pPr>
        <w:ind w:right="7"/>
      </w:pPr>
      <w:r>
        <w:t>JM</w:t>
      </w:r>
    </w:p>
    <w:sectPr w:rsidR="00EA4CDB" w:rsidRPr="00AD7A0F" w:rsidSect="004433B3">
      <w:headerReference w:type="first" r:id="rId10"/>
      <w:footerReference w:type="first" r:id="rId11"/>
      <w:type w:val="continuous"/>
      <w:pgSz w:w="12240" w:h="15840" w:code="1"/>
      <w:pgMar w:top="1134" w:right="1325" w:bottom="360" w:left="2261" w:header="216" w:footer="259" w:gutter="0"/>
      <w:cols w:space="720"/>
      <w:titlePg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1B98" w:rsidRDefault="00C01B98">
      <w:r>
        <w:separator/>
      </w:r>
    </w:p>
  </w:endnote>
  <w:endnote w:type="continuationSeparator" w:id="0">
    <w:p w:rsidR="00C01B98" w:rsidRDefault="00C01B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haloult_Cond_Demi_Gras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6620" w:type="dxa"/>
      <w:tblInd w:w="-1758" w:type="dxa"/>
      <w:tblBorders>
        <w:insideH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794"/>
      <w:gridCol w:w="1669"/>
      <w:gridCol w:w="266"/>
      <w:gridCol w:w="2891"/>
    </w:tblGrid>
    <w:tr w:rsidR="00EA4CDB" w:rsidTr="005B2CBE">
      <w:tc>
        <w:tcPr>
          <w:tcW w:w="1778" w:type="dxa"/>
          <w:noWrap/>
        </w:tcPr>
        <w:p w:rsidR="00EA4CDB" w:rsidRDefault="00EA4CDB" w:rsidP="00AF320C">
          <w:pPr>
            <w:pStyle w:val="Pieddepage2eniveau"/>
          </w:pPr>
        </w:p>
      </w:tc>
      <w:tc>
        <w:tcPr>
          <w:tcW w:w="0" w:type="auto"/>
          <w:noWrap/>
        </w:tcPr>
        <w:p w:rsidR="00EA4CDB" w:rsidRDefault="00EA4CDB" w:rsidP="00AF320C">
          <w:pPr>
            <w:pStyle w:val="Pieddepage2eniveau"/>
          </w:pPr>
        </w:p>
      </w:tc>
      <w:tc>
        <w:tcPr>
          <w:tcW w:w="250" w:type="dxa"/>
          <w:noWrap/>
        </w:tcPr>
        <w:p w:rsidR="00EA4CDB" w:rsidRDefault="00EA4CDB" w:rsidP="00AF320C">
          <w:pPr>
            <w:pStyle w:val="Pieddepage2eniveau"/>
          </w:pPr>
        </w:p>
      </w:tc>
      <w:tc>
        <w:tcPr>
          <w:tcW w:w="2875" w:type="dxa"/>
          <w:noWrap/>
        </w:tcPr>
        <w:p w:rsidR="00EA4CDB" w:rsidRDefault="00EA4CDB" w:rsidP="00AF320C">
          <w:pPr>
            <w:pStyle w:val="Pieddepage2eniveau"/>
          </w:pPr>
        </w:p>
      </w:tc>
    </w:tr>
  </w:tbl>
  <w:p w:rsidR="00EA4CDB" w:rsidRPr="00A56A03" w:rsidRDefault="00EA4CDB" w:rsidP="00AF320C">
    <w:pPr>
      <w:pStyle w:val="Pieddepage2eniveau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1B98" w:rsidRDefault="00C01B98">
      <w:r>
        <w:separator/>
      </w:r>
    </w:p>
  </w:footnote>
  <w:footnote w:type="continuationSeparator" w:id="0">
    <w:p w:rsidR="00C01B98" w:rsidRDefault="00C01B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1199" w:type="dxa"/>
      <w:tblInd w:w="-1843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851"/>
      <w:gridCol w:w="919"/>
      <w:gridCol w:w="4481"/>
      <w:gridCol w:w="3948"/>
    </w:tblGrid>
    <w:tr w:rsidR="00EA4CDB" w:rsidTr="00E70B5F">
      <w:trPr>
        <w:trHeight w:hRule="exact" w:val="1080"/>
      </w:trPr>
      <w:tc>
        <w:tcPr>
          <w:tcW w:w="2770" w:type="dxa"/>
          <w:gridSpan w:val="2"/>
          <w:vAlign w:val="bottom"/>
        </w:tcPr>
        <w:p w:rsidR="00EA4CDB" w:rsidRDefault="00FF61E3" w:rsidP="007420DA">
          <w:pPr>
            <w:pStyle w:val="En-tte"/>
          </w:pPr>
          <w:r>
            <w:rPr>
              <w:noProof/>
              <w:lang w:eastAsia="fr-CA"/>
            </w:rPr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12700</wp:posOffset>
                </wp:positionH>
                <wp:positionV relativeFrom="page">
                  <wp:posOffset>245745</wp:posOffset>
                </wp:positionV>
                <wp:extent cx="1508760" cy="680720"/>
                <wp:effectExtent l="0" t="0" r="0" b="0"/>
                <wp:wrapNone/>
                <wp:docPr id="2" name="Image 7" descr="CISSS_Monteregie_Ouest_i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7" descr="CISSS_Monteregie_Ouest_i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08760" cy="68072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8429" w:type="dxa"/>
          <w:gridSpan w:val="2"/>
        </w:tcPr>
        <w:p w:rsidR="00EA4CDB" w:rsidRDefault="00FF61E3" w:rsidP="007420DA">
          <w:pPr>
            <w:pStyle w:val="En-tte"/>
          </w:pPr>
          <w:r>
            <w:rPr>
              <w:noProof/>
              <w:lang w:eastAsia="fr-CA"/>
            </w:rPr>
            <mc:AlternateContent>
              <mc:Choice Requires="wps">
                <w:drawing>
                  <wp:anchor distT="0" distB="0" distL="114300" distR="114300" simplePos="0" relativeHeight="251661312" behindDoc="1" locked="0" layoutInCell="1" allowOverlap="1">
                    <wp:simplePos x="0" y="0"/>
                    <wp:positionH relativeFrom="column">
                      <wp:posOffset>2895600</wp:posOffset>
                    </wp:positionH>
                    <wp:positionV relativeFrom="page">
                      <wp:posOffset>513715</wp:posOffset>
                    </wp:positionV>
                    <wp:extent cx="2561590" cy="612775"/>
                    <wp:effectExtent l="0" t="0" r="635" b="0"/>
                    <wp:wrapNone/>
                    <wp:docPr id="1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561590" cy="6127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EA4CDB" w:rsidRDefault="00EA4CDB" w:rsidP="002149A9">
                                <w:pPr>
                                  <w:jc w:val="right"/>
                                </w:pPr>
                                <w:r>
                                  <w:rPr>
                                    <w:rFonts w:ascii="Chaloult_Cond" w:hAnsi="Chaloult_Cond"/>
                                    <w:sz w:val="52"/>
                                  </w:rPr>
                                  <w:t>Note de service</w:t>
                                </w:r>
                              </w:p>
                            </w:txbxContent>
                          </wps:txbx>
                          <wps:bodyPr rot="0" vert="horz" wrap="square" lIns="91440" tIns="91440" rIns="91440" bIns="9144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6" type="#_x0000_t202" style="position:absolute;margin-left:228pt;margin-top:40.45pt;width:201.7pt;height:48.2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kJ4rwIAALkFAAAOAAAAZHJzL2Uyb0RvYy54bWysVNtunDAQfa/Uf7D8TrgU2AWFjZJlqSql&#10;FynpB3jBLFbBprZ3IY367x2b3Q1JVKlq6wfLl/GZOTPHc3k1di06UKmY4Bn2LzyMKC9Fxfguw1/v&#10;C2eJkdKEV6QVnGb4gSp8tXr75nLoUxqIRrQVlQhAuEqHPsON1n3quqpsaEfUhegph8tayI5o2Mqd&#10;W0kyAHrXuoHnxe4gZNVLUVKl4DSfLvHK4tc1LfXnulZUozbDEJu2s7Tz1szu6pKkO0n6hpXHMMhf&#10;RNERxsHpGSonmqC9ZK+gOlZKoUStL0rRuaKuWUktB2Djey/Y3DWkp5YLJEf15zSp/wdbfjp8kYhV&#10;UDuMOOmgRPd01OhGjCgw2Rl6lYLRXQ9meoRjY2mYqv5WlN8U4mLdEL6j11KKoaGkguh889KdPZ1w&#10;lAHZDh9FBW7IXgsLNNayM4CQDAToUKWHc2VMKCUcBlHsRwlclXAX+8FiEVkXJD297qXS76nokFlk&#10;WELlLTo53CptoiHpycQ446JgbWur3/JnB2A4nYBveGruTBS2mI+Jl2yWm2XohEG8cUIvz53rYh06&#10;ceEvovxdvl7n/k/j1w/ThlUV5cbNSVh++GeFO0p8ksRZWkq0rDJwJiQld9t1K9GBgLALO44JmZm5&#10;z8OwSQAuLyj5QejdBIlTxMuFExZh5CQLb+l4fnKTxF6YhHnxnNIt4/TfKaEhw0kURJOYfsvNs+M1&#10;N5J2TEPraFmX4eXZiKRGghte2dJqwtppPUuFCf8pFVDuU6GtYI1GJ7XqcTsCilHxVlQPIF0pQFkg&#10;Quh3sGiE/IHRAL0jw+r7nkiKUfuBg/wTPwxNs5lv5HyznW8ILwEqwxqjabnWU4Pa95LtGvA0fTgu&#10;ruHL1Myq+Smq40eD/mBJHXuZaUDzvbV66rirXwAAAP//AwBQSwMEFAAGAAgAAAAhAKfzu23eAAAA&#10;CgEAAA8AAABkcnMvZG93bnJldi54bWxMj8tOwzAQRfdI/IM1SOyoU5Q0aYhToSI+gFKJrRNP46j2&#10;OIqdB/16zAqWozm699zqsFrDZhx970jAdpMAQ2qd6qkTcP58fyqA+SBJSeMIBXyjh0N9f1fJUrmF&#10;PnA+hY7FEPKlFKBDGErOfavRSr9xA1L8XdxoZYjn2HE1yiWGW8Ofk2THrewpNmg54FFjez1NVkB7&#10;m96KY9/Myy3/yptVm+xCRojHh/X1BVjANfzB8Ksf1aGOTo2bSHlmBKTZLm4JAopkDywCRbZPgTWR&#10;zPMUeF3x/xPqHwAAAP//AwBQSwECLQAUAAYACAAAACEAtoM4kv4AAADhAQAAEwAAAAAAAAAAAAAA&#10;AAAAAAAAW0NvbnRlbnRfVHlwZXNdLnhtbFBLAQItABQABgAIAAAAIQA4/SH/1gAAAJQBAAALAAAA&#10;AAAAAAAAAAAAAC8BAABfcmVscy8ucmVsc1BLAQItABQABgAIAAAAIQCSUkJ4rwIAALkFAAAOAAAA&#10;AAAAAAAAAAAAAC4CAABkcnMvZTJvRG9jLnhtbFBLAQItABQABgAIAAAAIQCn87tt3gAAAAoBAAAP&#10;AAAAAAAAAAAAAAAAAAkFAABkcnMvZG93bnJldi54bWxQSwUGAAAAAAQABADzAAAAFAYAAAAA&#10;" filled="f" stroked="f">
                    <v:textbox inset=",7.2pt,,7.2pt">
                      <w:txbxContent>
                        <w:p w:rsidR="00EA4CDB" w:rsidRDefault="00EA4CDB" w:rsidP="002149A9">
                          <w:pPr>
                            <w:jc w:val="right"/>
                          </w:pPr>
                          <w:r>
                            <w:rPr>
                              <w:rFonts w:ascii="Chaloult_Cond" w:hAnsi="Chaloult_Cond"/>
                              <w:sz w:val="52"/>
                            </w:rPr>
                            <w:t>Note de service</w:t>
                          </w:r>
                        </w:p>
                      </w:txbxContent>
                    </v:textbox>
                    <w10:wrap anchory="page"/>
                  </v:shape>
                </w:pict>
              </mc:Fallback>
            </mc:AlternateContent>
          </w:r>
        </w:p>
      </w:tc>
    </w:tr>
    <w:tr w:rsidR="00EA4CDB" w:rsidTr="00D12FC3">
      <w:trPr>
        <w:gridAfter w:val="1"/>
        <w:wAfter w:w="3948" w:type="dxa"/>
      </w:trPr>
      <w:tc>
        <w:tcPr>
          <w:tcW w:w="1851" w:type="dxa"/>
        </w:tcPr>
        <w:p w:rsidR="00EA4CDB" w:rsidRDefault="00EA4CDB" w:rsidP="007420DA">
          <w:pPr>
            <w:pStyle w:val="En-tte"/>
          </w:pPr>
        </w:p>
      </w:tc>
      <w:tc>
        <w:tcPr>
          <w:tcW w:w="5400" w:type="dxa"/>
          <w:gridSpan w:val="2"/>
          <w:tcMar>
            <w:top w:w="425" w:type="dxa"/>
          </w:tcMar>
        </w:tcPr>
        <w:p w:rsidR="00EA4CDB" w:rsidRPr="00AF320C" w:rsidRDefault="00EA4CDB" w:rsidP="00AF320C">
          <w:pPr>
            <w:pStyle w:val="En-tte2eniveau"/>
          </w:pPr>
        </w:p>
      </w:tc>
    </w:tr>
  </w:tbl>
  <w:p w:rsidR="00EA4CDB" w:rsidRDefault="00EA4CDB" w:rsidP="007420DA">
    <w:pPr>
      <w:pStyle w:val="En-tte"/>
      <w:rPr>
        <w:szCs w:val="15"/>
      </w:rPr>
    </w:pPr>
  </w:p>
  <w:p w:rsidR="00EA4CDB" w:rsidRPr="005B2CBE" w:rsidRDefault="00EA4CDB" w:rsidP="007420DA">
    <w:pPr>
      <w:pStyle w:val="En-tte"/>
      <w:rPr>
        <w:szCs w:val="15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F74C21"/>
    <w:multiLevelType w:val="hybridMultilevel"/>
    <w:tmpl w:val="CBC4CC96"/>
    <w:lvl w:ilvl="0" w:tplc="0C0C000F">
      <w:start w:val="1"/>
      <w:numFmt w:val="decimal"/>
      <w:lvlText w:val="%1."/>
      <w:lvlJc w:val="left"/>
      <w:pPr>
        <w:ind w:left="1287" w:hanging="360"/>
      </w:pPr>
    </w:lvl>
    <w:lvl w:ilvl="1" w:tplc="0C0C0019" w:tentative="1">
      <w:start w:val="1"/>
      <w:numFmt w:val="lowerLetter"/>
      <w:lvlText w:val="%2."/>
      <w:lvlJc w:val="left"/>
      <w:pPr>
        <w:ind w:left="2007" w:hanging="360"/>
      </w:pPr>
    </w:lvl>
    <w:lvl w:ilvl="2" w:tplc="0C0C001B" w:tentative="1">
      <w:start w:val="1"/>
      <w:numFmt w:val="lowerRoman"/>
      <w:lvlText w:val="%3."/>
      <w:lvlJc w:val="right"/>
      <w:pPr>
        <w:ind w:left="2727" w:hanging="180"/>
      </w:pPr>
    </w:lvl>
    <w:lvl w:ilvl="3" w:tplc="0C0C000F" w:tentative="1">
      <w:start w:val="1"/>
      <w:numFmt w:val="decimal"/>
      <w:lvlText w:val="%4."/>
      <w:lvlJc w:val="left"/>
      <w:pPr>
        <w:ind w:left="3447" w:hanging="360"/>
      </w:pPr>
    </w:lvl>
    <w:lvl w:ilvl="4" w:tplc="0C0C0019" w:tentative="1">
      <w:start w:val="1"/>
      <w:numFmt w:val="lowerLetter"/>
      <w:lvlText w:val="%5."/>
      <w:lvlJc w:val="left"/>
      <w:pPr>
        <w:ind w:left="4167" w:hanging="360"/>
      </w:pPr>
    </w:lvl>
    <w:lvl w:ilvl="5" w:tplc="0C0C001B" w:tentative="1">
      <w:start w:val="1"/>
      <w:numFmt w:val="lowerRoman"/>
      <w:lvlText w:val="%6."/>
      <w:lvlJc w:val="right"/>
      <w:pPr>
        <w:ind w:left="4887" w:hanging="180"/>
      </w:pPr>
    </w:lvl>
    <w:lvl w:ilvl="6" w:tplc="0C0C000F" w:tentative="1">
      <w:start w:val="1"/>
      <w:numFmt w:val="decimal"/>
      <w:lvlText w:val="%7."/>
      <w:lvlJc w:val="left"/>
      <w:pPr>
        <w:ind w:left="5607" w:hanging="360"/>
      </w:pPr>
    </w:lvl>
    <w:lvl w:ilvl="7" w:tplc="0C0C0019" w:tentative="1">
      <w:start w:val="1"/>
      <w:numFmt w:val="lowerLetter"/>
      <w:lvlText w:val="%8."/>
      <w:lvlJc w:val="left"/>
      <w:pPr>
        <w:ind w:left="6327" w:hanging="360"/>
      </w:pPr>
    </w:lvl>
    <w:lvl w:ilvl="8" w:tplc="0C0C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46B6"/>
    <w:rsid w:val="000179BA"/>
    <w:rsid w:val="00021B4C"/>
    <w:rsid w:val="000B1187"/>
    <w:rsid w:val="000E5AB8"/>
    <w:rsid w:val="001F0C4D"/>
    <w:rsid w:val="001F56BA"/>
    <w:rsid w:val="001F6CB2"/>
    <w:rsid w:val="002149A9"/>
    <w:rsid w:val="002A6531"/>
    <w:rsid w:val="00352795"/>
    <w:rsid w:val="00357C87"/>
    <w:rsid w:val="00372227"/>
    <w:rsid w:val="0039589B"/>
    <w:rsid w:val="003A1296"/>
    <w:rsid w:val="003A635F"/>
    <w:rsid w:val="00405993"/>
    <w:rsid w:val="004433B3"/>
    <w:rsid w:val="00443C75"/>
    <w:rsid w:val="0044413E"/>
    <w:rsid w:val="00482B50"/>
    <w:rsid w:val="004862AB"/>
    <w:rsid w:val="004C6058"/>
    <w:rsid w:val="004F254A"/>
    <w:rsid w:val="00532858"/>
    <w:rsid w:val="0057376D"/>
    <w:rsid w:val="00594363"/>
    <w:rsid w:val="005B2CBE"/>
    <w:rsid w:val="005B5E45"/>
    <w:rsid w:val="005D15D8"/>
    <w:rsid w:val="005E2FEE"/>
    <w:rsid w:val="005E53F7"/>
    <w:rsid w:val="005F3B7D"/>
    <w:rsid w:val="00601D0D"/>
    <w:rsid w:val="00610226"/>
    <w:rsid w:val="006224A1"/>
    <w:rsid w:val="00637367"/>
    <w:rsid w:val="006604B0"/>
    <w:rsid w:val="00692139"/>
    <w:rsid w:val="006A183B"/>
    <w:rsid w:val="006D1F01"/>
    <w:rsid w:val="006D49BF"/>
    <w:rsid w:val="006E4E5A"/>
    <w:rsid w:val="00706B26"/>
    <w:rsid w:val="007420DA"/>
    <w:rsid w:val="00773C6E"/>
    <w:rsid w:val="00785466"/>
    <w:rsid w:val="007918DE"/>
    <w:rsid w:val="007B015E"/>
    <w:rsid w:val="007E6F2A"/>
    <w:rsid w:val="0084356D"/>
    <w:rsid w:val="008504F2"/>
    <w:rsid w:val="00862C4C"/>
    <w:rsid w:val="00880CDA"/>
    <w:rsid w:val="00887BFA"/>
    <w:rsid w:val="00891578"/>
    <w:rsid w:val="00891BD4"/>
    <w:rsid w:val="008D0E2D"/>
    <w:rsid w:val="00990AB1"/>
    <w:rsid w:val="00997F8B"/>
    <w:rsid w:val="009F261F"/>
    <w:rsid w:val="009F6747"/>
    <w:rsid w:val="00A36863"/>
    <w:rsid w:val="00A56A03"/>
    <w:rsid w:val="00A83F81"/>
    <w:rsid w:val="00AA4FFC"/>
    <w:rsid w:val="00AD7A0F"/>
    <w:rsid w:val="00AE0F02"/>
    <w:rsid w:val="00AF320C"/>
    <w:rsid w:val="00B04D18"/>
    <w:rsid w:val="00B2632B"/>
    <w:rsid w:val="00B37E54"/>
    <w:rsid w:val="00B60DF5"/>
    <w:rsid w:val="00B72685"/>
    <w:rsid w:val="00BE695C"/>
    <w:rsid w:val="00BF4EA6"/>
    <w:rsid w:val="00C01B98"/>
    <w:rsid w:val="00C072E6"/>
    <w:rsid w:val="00C271B7"/>
    <w:rsid w:val="00C54A96"/>
    <w:rsid w:val="00D12FC3"/>
    <w:rsid w:val="00D4748F"/>
    <w:rsid w:val="00D6132F"/>
    <w:rsid w:val="00D76CAC"/>
    <w:rsid w:val="00DA418A"/>
    <w:rsid w:val="00DC297F"/>
    <w:rsid w:val="00E04C36"/>
    <w:rsid w:val="00E05D96"/>
    <w:rsid w:val="00E65237"/>
    <w:rsid w:val="00E70B5F"/>
    <w:rsid w:val="00EA4CDB"/>
    <w:rsid w:val="00F236CF"/>
    <w:rsid w:val="00F246B6"/>
    <w:rsid w:val="00F350A0"/>
    <w:rsid w:val="00F37A4A"/>
    <w:rsid w:val="00F63D75"/>
    <w:rsid w:val="00F70772"/>
    <w:rsid w:val="00FB24BC"/>
    <w:rsid w:val="00FD4E75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110DAFB"/>
  <w15:docId w15:val="{BD9E7221-7446-488A-B643-132A8A613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E2D"/>
    <w:pPr>
      <w:jc w:val="both"/>
    </w:pPr>
    <w:rPr>
      <w:rFonts w:ascii="Arial" w:hAnsi="Arial"/>
      <w:szCs w:val="24"/>
      <w:lang w:val="fr-CA" w:eastAsia="fr-FR"/>
    </w:rPr>
  </w:style>
  <w:style w:type="paragraph" w:styleId="Titre1">
    <w:name w:val="heading 1"/>
    <w:basedOn w:val="Normal"/>
    <w:next w:val="Normal"/>
    <w:link w:val="Titre1Car"/>
    <w:uiPriority w:val="99"/>
    <w:qFormat/>
    <w:rsid w:val="002149A9"/>
    <w:pPr>
      <w:keepNext/>
      <w:spacing w:before="80" w:after="40"/>
      <w:outlineLvl w:val="0"/>
    </w:pPr>
    <w:rPr>
      <w:rFonts w:ascii="Arial Narrow" w:eastAsia="MS Gothic" w:hAnsi="Arial Narrow"/>
      <w:b/>
      <w:bCs/>
      <w:caps/>
      <w:kern w:val="32"/>
      <w:sz w:val="24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9"/>
    <w:locked/>
    <w:rsid w:val="002149A9"/>
    <w:rPr>
      <w:rFonts w:ascii="Arial Narrow" w:eastAsia="MS Gothic" w:hAnsi="Arial Narrow"/>
      <w:b/>
      <w:caps/>
      <w:kern w:val="32"/>
      <w:sz w:val="24"/>
    </w:rPr>
  </w:style>
  <w:style w:type="paragraph" w:styleId="En-tte">
    <w:name w:val="header"/>
    <w:basedOn w:val="Normal"/>
    <w:link w:val="En-tteCar"/>
    <w:uiPriority w:val="99"/>
    <w:rsid w:val="00F37A4A"/>
    <w:pPr>
      <w:tabs>
        <w:tab w:val="center" w:pos="4320"/>
        <w:tab w:val="right" w:pos="8640"/>
      </w:tabs>
      <w:jc w:val="left"/>
    </w:pPr>
    <w:rPr>
      <w:rFonts w:ascii="Chaloult_Cond_Demi_Gras" w:hAnsi="Chaloult_Cond_Demi_Gras"/>
      <w:sz w:val="15"/>
      <w:szCs w:val="20"/>
    </w:rPr>
  </w:style>
  <w:style w:type="character" w:customStyle="1" w:styleId="En-tteCar">
    <w:name w:val="En-tête Car"/>
    <w:basedOn w:val="Policepardfaut"/>
    <w:link w:val="En-tte"/>
    <w:uiPriority w:val="99"/>
    <w:semiHidden/>
    <w:rsid w:val="00F96156"/>
    <w:rPr>
      <w:rFonts w:ascii="Arial" w:hAnsi="Arial"/>
      <w:szCs w:val="24"/>
      <w:lang w:val="fr-CA" w:eastAsia="fr-FR"/>
    </w:rPr>
  </w:style>
  <w:style w:type="paragraph" w:styleId="Pieddepage">
    <w:name w:val="footer"/>
    <w:basedOn w:val="Normal"/>
    <w:link w:val="PieddepageCar"/>
    <w:uiPriority w:val="99"/>
    <w:rsid w:val="00F37A4A"/>
    <w:pPr>
      <w:tabs>
        <w:tab w:val="center" w:pos="4320"/>
        <w:tab w:val="right" w:pos="8640"/>
      </w:tabs>
      <w:jc w:val="left"/>
    </w:pPr>
    <w:rPr>
      <w:rFonts w:ascii="Chaloult_Cond_Demi_Gras" w:hAnsi="Chaloult_Cond_Demi_Gras"/>
      <w:sz w:val="14"/>
      <w:szCs w:val="20"/>
    </w:rPr>
  </w:style>
  <w:style w:type="character" w:customStyle="1" w:styleId="PieddepageCar">
    <w:name w:val="Pied de page Car"/>
    <w:basedOn w:val="Policepardfaut"/>
    <w:link w:val="Pieddepage"/>
    <w:uiPriority w:val="99"/>
    <w:semiHidden/>
    <w:rsid w:val="00F96156"/>
    <w:rPr>
      <w:rFonts w:ascii="Arial" w:hAnsi="Arial"/>
      <w:szCs w:val="24"/>
      <w:lang w:val="fr-CA" w:eastAsia="fr-FR"/>
    </w:rPr>
  </w:style>
  <w:style w:type="paragraph" w:customStyle="1" w:styleId="En-tte2eniveau">
    <w:name w:val="En-tête_2e niveau"/>
    <w:basedOn w:val="En-tte"/>
    <w:next w:val="En-tte"/>
    <w:uiPriority w:val="99"/>
    <w:rsid w:val="00AF320C"/>
  </w:style>
  <w:style w:type="paragraph" w:customStyle="1" w:styleId="Pieddepage2eniveau">
    <w:name w:val="Pied de page_2e niveau"/>
    <w:basedOn w:val="Pieddepage"/>
    <w:uiPriority w:val="99"/>
    <w:rsid w:val="00AF320C"/>
    <w:pPr>
      <w:spacing w:line="18" w:lineRule="atLeast"/>
    </w:pPr>
    <w:rPr>
      <w:rFonts w:ascii="Chaloult_Cond" w:hAnsi="Chaloult_Cond"/>
      <w:sz w:val="15"/>
      <w:szCs w:val="15"/>
    </w:rPr>
  </w:style>
  <w:style w:type="paragraph" w:styleId="Sous-titre">
    <w:name w:val="Subtitle"/>
    <w:basedOn w:val="Normal"/>
    <w:next w:val="Normal"/>
    <w:link w:val="Sous-titreCar"/>
    <w:uiPriority w:val="99"/>
    <w:qFormat/>
    <w:rsid w:val="006A183B"/>
    <w:rPr>
      <w:b/>
    </w:rPr>
  </w:style>
  <w:style w:type="character" w:customStyle="1" w:styleId="Sous-titreCar">
    <w:name w:val="Sous-titre Car"/>
    <w:basedOn w:val="Policepardfaut"/>
    <w:link w:val="Sous-titre"/>
    <w:uiPriority w:val="99"/>
    <w:locked/>
    <w:rsid w:val="006A183B"/>
    <w:rPr>
      <w:rFonts w:ascii="Arial" w:hAnsi="Arial" w:cs="Times New Roman"/>
      <w:b/>
      <w:sz w:val="24"/>
      <w:szCs w:val="24"/>
      <w:lang w:val="fr-CA" w:eastAsia="fr-FR"/>
    </w:rPr>
  </w:style>
  <w:style w:type="paragraph" w:styleId="Paragraphedeliste">
    <w:name w:val="List Paragraph"/>
    <w:aliases w:val="Liste a puce 2"/>
    <w:basedOn w:val="Normal"/>
    <w:link w:val="ParagraphedelisteCar"/>
    <w:uiPriority w:val="34"/>
    <w:qFormat/>
    <w:rsid w:val="00532858"/>
    <w:pPr>
      <w:ind w:left="720"/>
      <w:contextualSpacing/>
      <w:jc w:val="left"/>
    </w:pPr>
    <w:rPr>
      <w:rFonts w:eastAsia="Calibri" w:cs="Arial"/>
      <w:sz w:val="20"/>
      <w:szCs w:val="49"/>
      <w:lang w:eastAsia="en-US"/>
    </w:rPr>
  </w:style>
  <w:style w:type="character" w:customStyle="1" w:styleId="ParagraphedelisteCar">
    <w:name w:val="Paragraphe de liste Car"/>
    <w:aliases w:val="Liste a puce 2 Car"/>
    <w:link w:val="Paragraphedeliste"/>
    <w:uiPriority w:val="34"/>
    <w:rsid w:val="00532858"/>
    <w:rPr>
      <w:rFonts w:ascii="Arial" w:eastAsia="Calibri" w:hAnsi="Arial" w:cs="Arial"/>
      <w:sz w:val="20"/>
      <w:szCs w:val="49"/>
      <w:lang w:val="fr-CA"/>
    </w:rPr>
  </w:style>
  <w:style w:type="paragraph" w:customStyle="1" w:styleId="Texteniveau1">
    <w:name w:val="Texte niveau 1"/>
    <w:basedOn w:val="Normal"/>
    <w:qFormat/>
    <w:rsid w:val="00532858"/>
    <w:pPr>
      <w:shd w:val="clear" w:color="auto" w:fill="FFFFFF"/>
      <w:spacing w:before="240" w:after="240"/>
      <w:ind w:left="567"/>
    </w:pPr>
    <w:rPr>
      <w:rFonts w:eastAsia="Calibri" w:cs="Arial"/>
      <w:sz w:val="20"/>
      <w:szCs w:val="20"/>
      <w:lang w:eastAsia="en-US"/>
    </w:rPr>
  </w:style>
  <w:style w:type="character" w:styleId="Lienhypertexte">
    <w:name w:val="Hyperlink"/>
    <w:basedOn w:val="Policepardfaut"/>
    <w:uiPriority w:val="99"/>
    <w:unhideWhenUsed/>
    <w:rsid w:val="00990AB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5198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8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ranet.cisssmo.rtss.qc.ca/fr/publications-et-documents/role-des-kinesiologues-au-cisss-de-la-monteregie-oues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jennifer.mascitto.crdfoster16@ssss.gouv.qc.c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769B3B-1DCF-448D-9FBE-10B51BA256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372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Sdf fdsfsdfg</vt:lpstr>
    </vt:vector>
  </TitlesOfParts>
  <Company>Cossette</Company>
  <LinksUpToDate>false</LinksUpToDate>
  <CharactersWithSpaces>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Sdf fdsfsdfg</dc:title>
  <dc:subject/>
  <dc:creator>Cossette</dc:creator>
  <cp:keywords/>
  <dc:description/>
  <cp:lastModifiedBy>Isabelle De Varennes  (CISSSMO16)</cp:lastModifiedBy>
  <cp:revision>2</cp:revision>
  <cp:lastPrinted>2015-05-05T15:31:00Z</cp:lastPrinted>
  <dcterms:created xsi:type="dcterms:W3CDTF">2024-10-08T13:36:00Z</dcterms:created>
  <dcterms:modified xsi:type="dcterms:W3CDTF">2024-10-08T13:36:00Z</dcterms:modified>
</cp:coreProperties>
</file>