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A4CDB" w:rsidRDefault="00EA4CDB" w:rsidP="004433B3">
      <w:pPr>
        <w:pStyle w:val="En-tte"/>
        <w:tabs>
          <w:tab w:val="clear" w:pos="4320"/>
          <w:tab w:val="clear" w:pos="8640"/>
        </w:tabs>
        <w:ind w:right="7"/>
        <w:rPr>
          <w:rFonts w:cs="Arial"/>
          <w:sz w:val="22"/>
          <w:szCs w:val="22"/>
        </w:rPr>
      </w:pPr>
    </w:p>
    <w:p w14:paraId="788DCC10" w14:textId="5291F6D8" w:rsidR="00EA4CDB" w:rsidRPr="00827AC3" w:rsidRDefault="00EA4CDB" w:rsidP="001824D0">
      <w:pPr>
        <w:pStyle w:val="En-tte"/>
        <w:pBdr>
          <w:top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left="2124" w:right="7" w:hanging="2124"/>
        <w:rPr>
          <w:rFonts w:cs="Arial"/>
          <w:szCs w:val="20"/>
        </w:rPr>
      </w:pPr>
      <w:r w:rsidRPr="00827AC3">
        <w:rPr>
          <w:rFonts w:cs="Arial"/>
          <w:szCs w:val="20"/>
        </w:rPr>
        <w:t>DESTINATAIRES :</w:t>
      </w:r>
      <w:r w:rsidRPr="00827AC3">
        <w:rPr>
          <w:rFonts w:cs="Arial"/>
          <w:szCs w:val="20"/>
        </w:rPr>
        <w:tab/>
      </w:r>
      <w:r w:rsidR="001824D0" w:rsidRPr="001824D0">
        <w:rPr>
          <w:rFonts w:cs="Arial"/>
          <w:szCs w:val="20"/>
        </w:rPr>
        <w:t xml:space="preserve">À tous les gestionnaires et professionnels </w:t>
      </w:r>
      <w:r w:rsidR="001824D0">
        <w:rPr>
          <w:rFonts w:cs="Arial"/>
          <w:szCs w:val="20"/>
        </w:rPr>
        <w:t>de la réadaptation des milieux hospitaliers et d’hébergement</w:t>
      </w:r>
      <w:r w:rsidR="001824D0" w:rsidRPr="001824D0">
        <w:rPr>
          <w:rFonts w:cs="Arial"/>
          <w:szCs w:val="20"/>
        </w:rPr>
        <w:t xml:space="preserve">          </w:t>
      </w:r>
    </w:p>
    <w:p w14:paraId="2FA52147" w14:textId="2AF4AD01" w:rsidR="00EA4CDB" w:rsidRDefault="00EA4CDB" w:rsidP="00E83AB1">
      <w:pPr>
        <w:pStyle w:val="En-tte"/>
        <w:tabs>
          <w:tab w:val="clear" w:pos="4320"/>
          <w:tab w:val="clear" w:pos="8640"/>
          <w:tab w:val="left" w:pos="2160"/>
        </w:tabs>
        <w:ind w:left="2126" w:right="6" w:hanging="2126"/>
        <w:rPr>
          <w:rFonts w:cs="Arial"/>
          <w:szCs w:val="20"/>
        </w:rPr>
      </w:pPr>
      <w:r w:rsidRPr="00827AC3">
        <w:rPr>
          <w:rFonts w:cs="Arial"/>
          <w:szCs w:val="20"/>
        </w:rPr>
        <w:t>EXPÉDITEUR :</w:t>
      </w:r>
      <w:r w:rsidR="00010A72" w:rsidRPr="00827AC3">
        <w:rPr>
          <w:rFonts w:cs="Arial"/>
          <w:szCs w:val="20"/>
        </w:rPr>
        <w:tab/>
      </w:r>
      <w:r w:rsidR="001824D0">
        <w:rPr>
          <w:rFonts w:cs="Arial"/>
          <w:szCs w:val="20"/>
        </w:rPr>
        <w:t>Karine Cervera, chef de service réadaptation, DSMREU</w:t>
      </w:r>
    </w:p>
    <w:p w14:paraId="7C69FF63" w14:textId="273E4FF6" w:rsidR="001824D0" w:rsidRDefault="00E83AB1" w:rsidP="00E83AB1">
      <w:pPr>
        <w:pStyle w:val="En-tte"/>
        <w:tabs>
          <w:tab w:val="clear" w:pos="4320"/>
          <w:tab w:val="clear" w:pos="8640"/>
          <w:tab w:val="left" w:pos="2160"/>
        </w:tabs>
        <w:ind w:left="2126" w:right="6" w:hanging="2126"/>
        <w:rPr>
          <w:rFonts w:cs="Arial"/>
          <w:szCs w:val="20"/>
        </w:rPr>
      </w:pPr>
      <w:r>
        <w:rPr>
          <w:rFonts w:cs="Arial"/>
          <w:szCs w:val="20"/>
        </w:rPr>
        <w:tab/>
      </w:r>
      <w:r w:rsidR="001824D0">
        <w:rPr>
          <w:rFonts w:cs="Arial"/>
          <w:szCs w:val="20"/>
        </w:rPr>
        <w:t>Daniel Gingras, assistant-chef physiothérapeute HAL, DSMREU</w:t>
      </w:r>
    </w:p>
    <w:p w14:paraId="1C8E4B30" w14:textId="56BAD2C0" w:rsidR="00E83AB1" w:rsidRDefault="00E83AB1" w:rsidP="00E83AB1">
      <w:pPr>
        <w:pStyle w:val="En-tte"/>
        <w:tabs>
          <w:tab w:val="clear" w:pos="4320"/>
          <w:tab w:val="clear" w:pos="8640"/>
          <w:tab w:val="left" w:pos="2160"/>
        </w:tabs>
        <w:ind w:left="2126" w:right="6" w:hanging="2126"/>
        <w:rPr>
          <w:rFonts w:cs="Arial"/>
          <w:szCs w:val="20"/>
        </w:rPr>
      </w:pPr>
      <w:r>
        <w:rPr>
          <w:rFonts w:cs="Arial"/>
          <w:szCs w:val="20"/>
        </w:rPr>
        <w:tab/>
        <w:t>Natacha Bernier, adjointe à la direction, DSHAPPA</w:t>
      </w:r>
    </w:p>
    <w:p w14:paraId="53CD5E06" w14:textId="60A5B6AB" w:rsidR="001824D0" w:rsidRPr="00827AC3" w:rsidRDefault="001824D0" w:rsidP="004D5401">
      <w:pPr>
        <w:pStyle w:val="En-tte"/>
        <w:tabs>
          <w:tab w:val="clear" w:pos="4320"/>
          <w:tab w:val="clear" w:pos="8640"/>
          <w:tab w:val="left" w:pos="2160"/>
        </w:tabs>
        <w:spacing w:after="240"/>
        <w:ind w:left="2127" w:right="7" w:hanging="2127"/>
        <w:rPr>
          <w:rFonts w:cs="Arial"/>
          <w:szCs w:val="20"/>
        </w:rPr>
      </w:pPr>
      <w:r>
        <w:rPr>
          <w:rFonts w:cs="Arial"/>
          <w:szCs w:val="20"/>
        </w:rPr>
        <w:tab/>
        <w:t xml:space="preserve">Nathalie Beaupré, </w:t>
      </w:r>
      <w:proofErr w:type="gramStart"/>
      <w:r w:rsidR="00E83AB1" w:rsidRPr="00E83AB1">
        <w:rPr>
          <w:rFonts w:cs="Arial"/>
          <w:color w:val="000000" w:themeColor="text1"/>
          <w:szCs w:val="20"/>
        </w:rPr>
        <w:t>personne ressource</w:t>
      </w:r>
      <w:proofErr w:type="gramEnd"/>
      <w:r w:rsidR="00E83AB1" w:rsidRPr="00E83AB1">
        <w:rPr>
          <w:rFonts w:cs="Arial"/>
          <w:color w:val="000000" w:themeColor="text1"/>
          <w:szCs w:val="20"/>
        </w:rPr>
        <w:t xml:space="preserve"> en encadrement clinique</w:t>
      </w:r>
      <w:r w:rsidR="004A6FFE" w:rsidRPr="00E83AB1">
        <w:rPr>
          <w:rFonts w:cs="Arial"/>
          <w:color w:val="000000" w:themeColor="text1"/>
          <w:szCs w:val="20"/>
        </w:rPr>
        <w:t xml:space="preserve">, DSHAPPA </w:t>
      </w:r>
      <w:r w:rsidRPr="00E83AB1">
        <w:rPr>
          <w:rFonts w:cs="Arial"/>
          <w:color w:val="000000" w:themeColor="text1"/>
          <w:szCs w:val="20"/>
        </w:rPr>
        <w:tab/>
      </w:r>
    </w:p>
    <w:p w14:paraId="4F56D9AA" w14:textId="5234C9DF" w:rsidR="00EA4CDB" w:rsidRPr="007C287E" w:rsidRDefault="00EA4CDB" w:rsidP="004433B3">
      <w:pPr>
        <w:pStyle w:val="En-tte"/>
        <w:tabs>
          <w:tab w:val="clear" w:pos="4320"/>
          <w:tab w:val="clear" w:pos="8640"/>
          <w:tab w:val="left" w:pos="2160"/>
        </w:tabs>
        <w:spacing w:after="240"/>
        <w:ind w:right="7"/>
        <w:rPr>
          <w:rFonts w:cs="Arial"/>
          <w:szCs w:val="20"/>
        </w:rPr>
      </w:pPr>
      <w:r w:rsidRPr="00827AC3">
        <w:rPr>
          <w:rFonts w:cs="Arial"/>
          <w:szCs w:val="20"/>
        </w:rPr>
        <w:t>DATE :</w:t>
      </w:r>
      <w:r w:rsidRPr="00827AC3">
        <w:rPr>
          <w:rFonts w:cs="Arial"/>
          <w:szCs w:val="20"/>
        </w:rPr>
        <w:tab/>
      </w:r>
      <w:r w:rsidR="001824D0" w:rsidRPr="007C287E">
        <w:rPr>
          <w:rFonts w:cs="Arial"/>
          <w:szCs w:val="20"/>
        </w:rPr>
        <w:t>2025-0</w:t>
      </w:r>
      <w:r w:rsidR="007C287E" w:rsidRPr="007C287E">
        <w:rPr>
          <w:rFonts w:cs="Arial"/>
          <w:szCs w:val="20"/>
        </w:rPr>
        <w:t>5</w:t>
      </w:r>
      <w:r w:rsidR="001824D0" w:rsidRPr="007C287E">
        <w:rPr>
          <w:rFonts w:cs="Arial"/>
          <w:szCs w:val="20"/>
        </w:rPr>
        <w:t>-08</w:t>
      </w:r>
    </w:p>
    <w:p w14:paraId="704FD442" w14:textId="778117BC" w:rsidR="00EA4CDB" w:rsidRPr="00827AC3" w:rsidRDefault="00EA4CDB" w:rsidP="005278E5">
      <w:pPr>
        <w:pStyle w:val="En-tte"/>
        <w:pBdr>
          <w:bottom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left="2124" w:right="7" w:hanging="2124"/>
        <w:rPr>
          <w:rFonts w:cs="Arial"/>
          <w:b/>
          <w:szCs w:val="20"/>
        </w:rPr>
      </w:pPr>
      <w:r w:rsidRPr="007C287E">
        <w:rPr>
          <w:rFonts w:cs="Arial"/>
          <w:szCs w:val="20"/>
        </w:rPr>
        <w:t>OBJET :</w:t>
      </w:r>
      <w:r w:rsidRPr="007C287E">
        <w:rPr>
          <w:rFonts w:cs="Arial"/>
          <w:b/>
          <w:szCs w:val="20"/>
        </w:rPr>
        <w:tab/>
      </w:r>
      <w:r w:rsidR="007C287E" w:rsidRPr="007C287E">
        <w:rPr>
          <w:rFonts w:cs="Arial"/>
          <w:b/>
          <w:szCs w:val="20"/>
        </w:rPr>
        <w:t>CLI</w:t>
      </w:r>
      <w:r w:rsidR="007C287E">
        <w:rPr>
          <w:rFonts w:cs="Arial"/>
          <w:b/>
          <w:szCs w:val="20"/>
        </w:rPr>
        <w:t>-60772 Modalités de traitement (portrait/paysage, PDF/dynamique)</w:t>
      </w:r>
    </w:p>
    <w:p w14:paraId="0AE5FDFC" w14:textId="120109CA" w:rsidR="008972C3" w:rsidRPr="00827AC3" w:rsidRDefault="002B61AD" w:rsidP="00AC5C3E">
      <w:pPr>
        <w:pStyle w:val="Default"/>
        <w:spacing w:line="240" w:lineRule="exact"/>
        <w:jc w:val="both"/>
        <w:rPr>
          <w:sz w:val="20"/>
          <w:szCs w:val="20"/>
          <w:lang w:eastAsia="fr-CA"/>
        </w:rPr>
      </w:pPr>
      <w:r w:rsidRPr="00827AC3">
        <w:rPr>
          <w:sz w:val="20"/>
          <w:szCs w:val="20"/>
          <w:lang w:eastAsia="fr-CA"/>
        </w:rPr>
        <w:t xml:space="preserve">Veuillez prendre </w:t>
      </w:r>
      <w:r w:rsidRPr="00827AC3">
        <w:rPr>
          <w:color w:val="000000" w:themeColor="text1"/>
          <w:sz w:val="20"/>
          <w:szCs w:val="20"/>
          <w:lang w:eastAsia="fr-CA"/>
        </w:rPr>
        <w:t>note que l</w:t>
      </w:r>
      <w:r w:rsidR="00C74526" w:rsidRPr="00827AC3">
        <w:rPr>
          <w:color w:val="000000" w:themeColor="text1"/>
          <w:sz w:val="20"/>
          <w:szCs w:val="20"/>
          <w:lang w:eastAsia="fr-CA"/>
        </w:rPr>
        <w:t xml:space="preserve">es travaux pour l’outil clinique </w:t>
      </w:r>
      <w:r w:rsidR="003F55D4" w:rsidRPr="00827AC3">
        <w:rPr>
          <w:sz w:val="20"/>
          <w:szCs w:val="20"/>
          <w:lang w:eastAsia="fr-CA"/>
        </w:rPr>
        <w:t xml:space="preserve">cité en objet </w:t>
      </w:r>
      <w:r w:rsidR="00C74526" w:rsidRPr="00827AC3">
        <w:rPr>
          <w:sz w:val="20"/>
          <w:szCs w:val="20"/>
          <w:lang w:eastAsia="fr-CA"/>
        </w:rPr>
        <w:t>ont</w:t>
      </w:r>
      <w:r w:rsidR="003F55D4" w:rsidRPr="00827AC3">
        <w:rPr>
          <w:sz w:val="20"/>
          <w:szCs w:val="20"/>
          <w:lang w:eastAsia="fr-CA"/>
        </w:rPr>
        <w:t xml:space="preserve"> été </w:t>
      </w:r>
      <w:r w:rsidR="00C74526" w:rsidRPr="00827AC3">
        <w:rPr>
          <w:sz w:val="20"/>
          <w:szCs w:val="20"/>
          <w:lang w:eastAsia="fr-CA"/>
        </w:rPr>
        <w:t>recommandés</w:t>
      </w:r>
      <w:r w:rsidR="003F55D4" w:rsidRPr="00827AC3">
        <w:rPr>
          <w:sz w:val="20"/>
          <w:szCs w:val="20"/>
          <w:lang w:eastAsia="fr-CA"/>
        </w:rPr>
        <w:t xml:space="preserve"> par le comité de co</w:t>
      </w:r>
      <w:r w:rsidR="008972C3" w:rsidRPr="00827AC3">
        <w:rPr>
          <w:sz w:val="20"/>
          <w:szCs w:val="20"/>
          <w:lang w:eastAsia="fr-CA"/>
        </w:rPr>
        <w:t xml:space="preserve">ordination des outils cliniques. </w:t>
      </w:r>
      <w:r w:rsidR="008972C3" w:rsidRPr="00827AC3">
        <w:rPr>
          <w:color w:val="auto"/>
          <w:sz w:val="20"/>
          <w:szCs w:val="20"/>
          <w:lang w:eastAsia="fr-CA"/>
        </w:rPr>
        <w:t xml:space="preserve">L’entrée en vigueur de </w:t>
      </w:r>
      <w:r w:rsidR="00C74526" w:rsidRPr="00827AC3">
        <w:rPr>
          <w:color w:val="000000" w:themeColor="text1"/>
          <w:sz w:val="20"/>
          <w:szCs w:val="20"/>
          <w:lang w:eastAsia="fr-CA"/>
        </w:rPr>
        <w:t xml:space="preserve">cet outil clinique </w:t>
      </w:r>
      <w:r w:rsidR="001824D0">
        <w:rPr>
          <w:color w:val="000000" w:themeColor="text1"/>
          <w:sz w:val="20"/>
          <w:szCs w:val="20"/>
          <w:lang w:eastAsia="fr-CA"/>
        </w:rPr>
        <w:t xml:space="preserve">découle </w:t>
      </w:r>
      <w:r w:rsidR="001824D0" w:rsidRPr="0F8904D1">
        <w:rPr>
          <w:color w:val="000000" w:themeColor="text1"/>
          <w:sz w:val="20"/>
          <w:szCs w:val="20"/>
          <w:lang w:eastAsia="fr-CA"/>
        </w:rPr>
        <w:t xml:space="preserve">de travaux d’harmonisation ainsi qu’un besoin de </w:t>
      </w:r>
      <w:r w:rsidR="001824D0">
        <w:rPr>
          <w:color w:val="000000" w:themeColor="text1"/>
          <w:sz w:val="20"/>
          <w:szCs w:val="20"/>
          <w:lang w:eastAsia="fr-CA"/>
        </w:rPr>
        <w:t>créer des feuilles de modalités</w:t>
      </w:r>
      <w:r w:rsidR="001824D0" w:rsidRPr="0F8904D1">
        <w:rPr>
          <w:color w:val="000000" w:themeColor="text1"/>
          <w:sz w:val="20"/>
          <w:szCs w:val="20"/>
          <w:lang w:eastAsia="fr-CA"/>
        </w:rPr>
        <w:t xml:space="preserve"> dynamiques et numéroté</w:t>
      </w:r>
      <w:r w:rsidR="00BB7CF0">
        <w:rPr>
          <w:color w:val="000000" w:themeColor="text1"/>
          <w:sz w:val="20"/>
          <w:szCs w:val="20"/>
          <w:lang w:eastAsia="fr-CA"/>
        </w:rPr>
        <w:t>e</w:t>
      </w:r>
      <w:r w:rsidR="001824D0" w:rsidRPr="0F8904D1">
        <w:rPr>
          <w:color w:val="000000" w:themeColor="text1"/>
          <w:sz w:val="20"/>
          <w:szCs w:val="20"/>
          <w:lang w:eastAsia="fr-CA"/>
        </w:rPr>
        <w:t xml:space="preserve">s </w:t>
      </w:r>
      <w:r w:rsidR="001824D0">
        <w:rPr>
          <w:color w:val="000000" w:themeColor="text1"/>
          <w:sz w:val="20"/>
          <w:szCs w:val="20"/>
          <w:lang w:eastAsia="fr-CA"/>
        </w:rPr>
        <w:t>pour les professionnels de la réadaptation</w:t>
      </w:r>
      <w:r w:rsidR="001824D0">
        <w:rPr>
          <w:color w:val="auto"/>
          <w:sz w:val="20"/>
          <w:szCs w:val="20"/>
          <w:lang w:eastAsia="fr-CA"/>
        </w:rPr>
        <w:t xml:space="preserve">. </w:t>
      </w:r>
      <w:r w:rsidR="008972C3" w:rsidRPr="00827AC3">
        <w:rPr>
          <w:color w:val="auto"/>
          <w:sz w:val="20"/>
          <w:szCs w:val="20"/>
          <w:lang w:eastAsia="fr-CA"/>
        </w:rPr>
        <w:t>Prendre note ég</w:t>
      </w:r>
      <w:r w:rsidR="00AA4D49">
        <w:rPr>
          <w:color w:val="auto"/>
          <w:sz w:val="20"/>
          <w:szCs w:val="20"/>
          <w:lang w:eastAsia="fr-CA"/>
        </w:rPr>
        <w:t>alement que l’utilisation de cet</w:t>
      </w:r>
      <w:r w:rsidR="00C74526" w:rsidRPr="00827AC3">
        <w:rPr>
          <w:color w:val="auto"/>
          <w:sz w:val="20"/>
          <w:szCs w:val="20"/>
          <w:lang w:eastAsia="fr-CA"/>
        </w:rPr>
        <w:t xml:space="preserve"> outil </w:t>
      </w:r>
      <w:r w:rsidR="008972C3" w:rsidRPr="00827AC3">
        <w:rPr>
          <w:color w:val="auto"/>
          <w:sz w:val="20"/>
          <w:szCs w:val="20"/>
          <w:lang w:eastAsia="fr-CA"/>
        </w:rPr>
        <w:t>débute</w:t>
      </w:r>
      <w:r w:rsidR="001824D0">
        <w:rPr>
          <w:color w:val="auto"/>
          <w:sz w:val="20"/>
          <w:szCs w:val="20"/>
          <w:lang w:eastAsia="fr-CA"/>
        </w:rPr>
        <w:t xml:space="preserve"> ce jour.</w:t>
      </w:r>
    </w:p>
    <w:p w14:paraId="0A37501D" w14:textId="77777777" w:rsidR="008972C3" w:rsidRPr="00827AC3" w:rsidRDefault="008972C3" w:rsidP="00AC5C3E">
      <w:pPr>
        <w:pStyle w:val="Default"/>
        <w:spacing w:line="240" w:lineRule="exact"/>
        <w:jc w:val="both"/>
        <w:rPr>
          <w:color w:val="auto"/>
          <w:sz w:val="20"/>
          <w:szCs w:val="20"/>
          <w:lang w:eastAsia="fr-CA"/>
        </w:rPr>
      </w:pPr>
    </w:p>
    <w:p w14:paraId="3C334A52" w14:textId="77777777" w:rsidR="008972C3" w:rsidRPr="00827AC3" w:rsidRDefault="008972C3" w:rsidP="00AC5C3E">
      <w:pPr>
        <w:pStyle w:val="Default"/>
        <w:spacing w:line="240" w:lineRule="exact"/>
        <w:jc w:val="both"/>
        <w:rPr>
          <w:b/>
          <w:sz w:val="20"/>
          <w:szCs w:val="20"/>
          <w:lang w:eastAsia="fr-CA"/>
        </w:rPr>
      </w:pPr>
      <w:r w:rsidRPr="00827AC3">
        <w:rPr>
          <w:b/>
          <w:sz w:val="20"/>
          <w:szCs w:val="20"/>
          <w:lang w:eastAsia="fr-CA"/>
        </w:rPr>
        <w:t xml:space="preserve">UTILISATION VISÉE </w:t>
      </w:r>
    </w:p>
    <w:p w14:paraId="5DAB6C7B" w14:textId="77777777" w:rsidR="008972C3" w:rsidRPr="00827AC3" w:rsidRDefault="008972C3" w:rsidP="00AC5C3E">
      <w:pPr>
        <w:pStyle w:val="Default"/>
        <w:spacing w:line="240" w:lineRule="exact"/>
        <w:jc w:val="both"/>
        <w:rPr>
          <w:color w:val="auto"/>
          <w:sz w:val="20"/>
          <w:szCs w:val="20"/>
          <w:lang w:eastAsia="fr-CA"/>
        </w:rPr>
      </w:pPr>
    </w:p>
    <w:p w14:paraId="0B9E3953" w14:textId="0967141A" w:rsidR="001824D0" w:rsidRDefault="001824D0" w:rsidP="001824D0">
      <w:pPr>
        <w:pStyle w:val="Default"/>
        <w:spacing w:line="240" w:lineRule="exact"/>
        <w:jc w:val="both"/>
        <w:rPr>
          <w:color w:val="000000" w:themeColor="text1"/>
          <w:sz w:val="20"/>
          <w:szCs w:val="20"/>
          <w:lang w:eastAsia="fr-CA"/>
        </w:rPr>
      </w:pPr>
      <w:r w:rsidRPr="548A745F">
        <w:rPr>
          <w:color w:val="000000" w:themeColor="text1"/>
          <w:sz w:val="20"/>
          <w:szCs w:val="20"/>
          <w:lang w:eastAsia="fr-CA"/>
        </w:rPr>
        <w:t>Ce</w:t>
      </w:r>
      <w:r>
        <w:rPr>
          <w:color w:val="000000" w:themeColor="text1"/>
          <w:sz w:val="20"/>
          <w:szCs w:val="20"/>
          <w:lang w:eastAsia="fr-CA"/>
        </w:rPr>
        <w:t>t outil</w:t>
      </w:r>
      <w:r w:rsidRPr="548A745F">
        <w:rPr>
          <w:color w:val="000000" w:themeColor="text1"/>
          <w:sz w:val="20"/>
          <w:szCs w:val="20"/>
          <w:lang w:eastAsia="fr-CA"/>
        </w:rPr>
        <w:t xml:space="preserve"> </w:t>
      </w:r>
      <w:r>
        <w:rPr>
          <w:color w:val="000000" w:themeColor="text1"/>
          <w:sz w:val="20"/>
          <w:szCs w:val="20"/>
          <w:lang w:eastAsia="fr-CA"/>
        </w:rPr>
        <w:t>a</w:t>
      </w:r>
      <w:r w:rsidRPr="548A745F">
        <w:rPr>
          <w:color w:val="000000" w:themeColor="text1"/>
          <w:sz w:val="20"/>
          <w:szCs w:val="20"/>
          <w:lang w:eastAsia="fr-CA"/>
        </w:rPr>
        <w:t xml:space="preserve"> été créés spécifiquement pour les </w:t>
      </w:r>
      <w:r>
        <w:rPr>
          <w:color w:val="000000" w:themeColor="text1"/>
          <w:sz w:val="20"/>
          <w:szCs w:val="20"/>
          <w:lang w:eastAsia="fr-CA"/>
        </w:rPr>
        <w:t>professionnels</w:t>
      </w:r>
      <w:r w:rsidRPr="548A745F">
        <w:rPr>
          <w:color w:val="000000" w:themeColor="text1"/>
          <w:sz w:val="20"/>
          <w:szCs w:val="20"/>
          <w:lang w:eastAsia="fr-CA"/>
        </w:rPr>
        <w:t xml:space="preserve"> </w:t>
      </w:r>
      <w:r>
        <w:rPr>
          <w:color w:val="000000" w:themeColor="text1"/>
          <w:sz w:val="20"/>
          <w:szCs w:val="20"/>
          <w:lang w:eastAsia="fr-CA"/>
        </w:rPr>
        <w:t xml:space="preserve">de la réadaptation des hôpitaux, </w:t>
      </w:r>
      <w:r w:rsidRPr="548A745F">
        <w:rPr>
          <w:color w:val="000000" w:themeColor="text1"/>
          <w:sz w:val="20"/>
          <w:szCs w:val="20"/>
          <w:lang w:eastAsia="fr-CA"/>
        </w:rPr>
        <w:t>des CHSLD, MDA-MA</w:t>
      </w:r>
      <w:r>
        <w:rPr>
          <w:color w:val="000000" w:themeColor="text1"/>
          <w:sz w:val="20"/>
          <w:szCs w:val="20"/>
          <w:lang w:eastAsia="fr-CA"/>
        </w:rPr>
        <w:t xml:space="preserve"> et </w:t>
      </w:r>
      <w:r w:rsidRPr="548A745F">
        <w:rPr>
          <w:color w:val="000000" w:themeColor="text1"/>
          <w:sz w:val="20"/>
          <w:szCs w:val="20"/>
          <w:lang w:eastAsia="fr-CA"/>
        </w:rPr>
        <w:t>unités de soins post-aigus</w:t>
      </w:r>
      <w:r>
        <w:rPr>
          <w:color w:val="000000" w:themeColor="text1"/>
          <w:sz w:val="20"/>
          <w:szCs w:val="20"/>
          <w:lang w:eastAsia="fr-CA"/>
        </w:rPr>
        <w:t xml:space="preserve"> mais pourrai</w:t>
      </w:r>
      <w:r w:rsidRPr="548A745F">
        <w:rPr>
          <w:color w:val="000000" w:themeColor="text1"/>
          <w:sz w:val="20"/>
          <w:szCs w:val="20"/>
          <w:lang w:eastAsia="fr-CA"/>
        </w:rPr>
        <w:t xml:space="preserve">t tout aussi bien </w:t>
      </w:r>
      <w:r>
        <w:rPr>
          <w:color w:val="000000" w:themeColor="text1"/>
          <w:sz w:val="20"/>
          <w:szCs w:val="20"/>
          <w:lang w:eastAsia="fr-CA"/>
        </w:rPr>
        <w:t>être utilisé</w:t>
      </w:r>
      <w:r w:rsidRPr="548A745F">
        <w:rPr>
          <w:color w:val="000000" w:themeColor="text1"/>
          <w:sz w:val="20"/>
          <w:szCs w:val="20"/>
          <w:lang w:eastAsia="fr-CA"/>
        </w:rPr>
        <w:t xml:space="preserve"> par les autres directions.</w:t>
      </w:r>
    </w:p>
    <w:p w14:paraId="5009D388" w14:textId="77777777" w:rsidR="001824D0" w:rsidRPr="00827AC3" w:rsidRDefault="001824D0" w:rsidP="001824D0">
      <w:pPr>
        <w:pStyle w:val="Default"/>
        <w:spacing w:line="240" w:lineRule="exact"/>
        <w:jc w:val="both"/>
        <w:rPr>
          <w:b/>
          <w:sz w:val="20"/>
          <w:szCs w:val="20"/>
          <w:lang w:eastAsia="fr-CA"/>
        </w:rPr>
      </w:pPr>
    </w:p>
    <w:p w14:paraId="29B0FE36" w14:textId="77777777" w:rsidR="009C4E66" w:rsidRPr="00827AC3" w:rsidRDefault="002B61AD" w:rsidP="00AC5C3E">
      <w:pPr>
        <w:pStyle w:val="Default"/>
        <w:spacing w:line="240" w:lineRule="exact"/>
        <w:rPr>
          <w:b/>
          <w:color w:val="auto"/>
          <w:sz w:val="20"/>
          <w:szCs w:val="20"/>
          <w:lang w:eastAsia="fr-CA"/>
        </w:rPr>
      </w:pPr>
      <w:r w:rsidRPr="00827AC3">
        <w:rPr>
          <w:b/>
          <w:sz w:val="20"/>
          <w:szCs w:val="20"/>
          <w:lang w:eastAsia="fr-CA"/>
        </w:rPr>
        <w:t xml:space="preserve">VERSIONS ANTÉRIEURES </w:t>
      </w:r>
      <w:r w:rsidRPr="00827AC3">
        <w:rPr>
          <w:b/>
          <w:color w:val="auto"/>
          <w:sz w:val="20"/>
          <w:szCs w:val="20"/>
          <w:lang w:eastAsia="fr-CA"/>
        </w:rPr>
        <w:t>DE L’OUTIL CLINIQUE</w:t>
      </w:r>
    </w:p>
    <w:p w14:paraId="41C8F396" w14:textId="77777777" w:rsidR="009C4E66" w:rsidRPr="00827AC3" w:rsidRDefault="009C4E66" w:rsidP="00AC5C3E">
      <w:pPr>
        <w:pStyle w:val="Default"/>
        <w:spacing w:line="240" w:lineRule="exact"/>
        <w:rPr>
          <w:sz w:val="20"/>
          <w:szCs w:val="20"/>
          <w:lang w:eastAsia="fr-CA"/>
        </w:rPr>
      </w:pPr>
    </w:p>
    <w:p w14:paraId="41E5AD9D" w14:textId="77777777" w:rsidR="003F55D4" w:rsidRPr="00827AC3" w:rsidRDefault="00433F0D" w:rsidP="00AC5C3E">
      <w:pPr>
        <w:pStyle w:val="Default"/>
        <w:spacing w:line="240" w:lineRule="exact"/>
        <w:rPr>
          <w:sz w:val="20"/>
          <w:szCs w:val="20"/>
          <w:lang w:eastAsia="fr-CA"/>
        </w:rPr>
      </w:pPr>
      <w:r w:rsidRPr="00827AC3">
        <w:rPr>
          <w:sz w:val="20"/>
          <w:szCs w:val="20"/>
          <w:lang w:eastAsia="fr-CA"/>
        </w:rPr>
        <w:t xml:space="preserve">Cet outil clinique </w:t>
      </w:r>
      <w:r w:rsidR="003F55D4" w:rsidRPr="00827AC3">
        <w:rPr>
          <w:sz w:val="20"/>
          <w:szCs w:val="20"/>
          <w:lang w:eastAsia="fr-CA"/>
        </w:rPr>
        <w:t>remplace les documents listés ci-dessous :</w:t>
      </w:r>
    </w:p>
    <w:tbl>
      <w:tblPr>
        <w:tblpPr w:leftFromText="141" w:rightFromText="141" w:vertAnchor="text" w:horzAnchor="margin" w:tblpY="140"/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5897"/>
        <w:gridCol w:w="1559"/>
      </w:tblGrid>
      <w:tr w:rsidR="00D4266D" w:rsidRPr="00827AC3" w14:paraId="52D04557" w14:textId="77777777" w:rsidTr="003C02AD">
        <w:trPr>
          <w:trHeight w:val="231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E5579" w14:textId="77777777" w:rsidR="00D4266D" w:rsidRPr="00827AC3" w:rsidRDefault="00D4266D" w:rsidP="003C02AD">
            <w:pPr>
              <w:spacing w:after="120"/>
              <w:jc w:val="center"/>
              <w:rPr>
                <w:rFonts w:cs="Arial"/>
                <w:b/>
                <w:spacing w:val="-12"/>
                <w:sz w:val="20"/>
                <w:szCs w:val="20"/>
              </w:rPr>
            </w:pPr>
            <w:r w:rsidRPr="00827AC3">
              <w:rPr>
                <w:rFonts w:cs="Arial"/>
                <w:b/>
                <w:spacing w:val="-12"/>
                <w:sz w:val="20"/>
                <w:szCs w:val="20"/>
              </w:rPr>
              <w:t>Composante</w:t>
            </w: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49AB" w14:textId="77777777" w:rsidR="00D4266D" w:rsidRPr="00827AC3" w:rsidRDefault="00D4266D" w:rsidP="003C02AD">
            <w:pPr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827AC3">
              <w:rPr>
                <w:rFonts w:cs="Arial"/>
                <w:b/>
                <w:sz w:val="20"/>
                <w:szCs w:val="20"/>
              </w:rPr>
              <w:t>No et nom du formulaire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D3E056" w14:textId="77777777" w:rsidR="00D4266D" w:rsidRPr="00827AC3" w:rsidRDefault="00D4266D" w:rsidP="003C02AD">
            <w:pPr>
              <w:spacing w:line="240" w:lineRule="exact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827AC3">
              <w:rPr>
                <w:rFonts w:cs="Arial"/>
                <w:b/>
                <w:sz w:val="20"/>
                <w:szCs w:val="20"/>
              </w:rPr>
              <w:t>Traitement anciennes versions</w:t>
            </w:r>
            <w:r w:rsidRPr="00827AC3">
              <w:rPr>
                <w:rFonts w:cs="Arial"/>
                <w:b/>
                <w:sz w:val="20"/>
                <w:szCs w:val="20"/>
                <w:vertAlign w:val="superscript"/>
              </w:rPr>
              <w:t>1</w:t>
            </w:r>
          </w:p>
        </w:tc>
      </w:tr>
      <w:tr w:rsidR="00D4266D" w:rsidRPr="00827AC3" w14:paraId="3C516349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D3EC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E65E" w14:textId="77777777" w:rsidR="00D4266D" w:rsidRPr="00827AC3" w:rsidRDefault="00AB130C" w:rsidP="003C02AD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CLI-60568</w:t>
            </w:r>
            <w:r w:rsidR="00522A56">
              <w:rPr>
                <w:rFonts w:cs="Arial"/>
                <w:sz w:val="20"/>
                <w:szCs w:val="20"/>
              </w:rPr>
              <w:t xml:space="preserve"> – Ergothérapie – Modalités de traitement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B940D" w14:textId="31B38E78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  <w:tr w:rsidR="00D4266D" w:rsidRPr="00827AC3" w14:paraId="4D0EF8FB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B00A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0517" w14:textId="77777777" w:rsidR="00D4266D" w:rsidRPr="00827AC3" w:rsidRDefault="00AB130C" w:rsidP="003C02AD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CLI-60569</w:t>
            </w:r>
            <w:r w:rsidR="00522A56">
              <w:rPr>
                <w:rFonts w:cs="Arial"/>
                <w:sz w:val="20"/>
                <w:szCs w:val="20"/>
              </w:rPr>
              <w:t xml:space="preserve"> – Kinésiologie – Modalités de traitement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061E4C" w14:textId="506D57F3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  <w:tr w:rsidR="00D4266D" w:rsidRPr="00827AC3" w14:paraId="498FEFF5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FD9C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4942" w14:textId="77777777" w:rsidR="00D4266D" w:rsidRPr="00827AC3" w:rsidRDefault="00AB130C" w:rsidP="003C02AD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CLI-60570</w:t>
            </w:r>
            <w:r w:rsidR="00522A56">
              <w:rPr>
                <w:rFonts w:cs="Arial"/>
                <w:sz w:val="20"/>
                <w:szCs w:val="20"/>
              </w:rPr>
              <w:t xml:space="preserve"> – Orthophonie – Modalités de traitement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4D5A5" w14:textId="0DD3F4A0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  <w:tr w:rsidR="00D4266D" w:rsidRPr="00827AC3" w14:paraId="7241D1C6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C669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98FA" w14:textId="77777777" w:rsidR="00D4266D" w:rsidRPr="00827AC3" w:rsidRDefault="00AB130C" w:rsidP="003C02AD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CLI-60571</w:t>
            </w:r>
            <w:r w:rsidR="00522A56">
              <w:rPr>
                <w:rFonts w:cs="Arial"/>
                <w:sz w:val="20"/>
                <w:szCs w:val="20"/>
              </w:rPr>
              <w:t xml:space="preserve"> – Physiothérapie – Modalités de traitement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6B9AB" w14:textId="175C4E75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  <w:tr w:rsidR="00D4266D" w:rsidRPr="00827AC3" w14:paraId="441F7E55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0818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4DCC" w14:textId="77777777" w:rsidR="00D4266D" w:rsidRPr="00827AC3" w:rsidRDefault="00AB130C" w:rsidP="003C02AD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CLI-60572</w:t>
            </w:r>
            <w:r w:rsidR="00522A56">
              <w:rPr>
                <w:rFonts w:cs="Arial"/>
                <w:sz w:val="20"/>
                <w:szCs w:val="20"/>
              </w:rPr>
              <w:t xml:space="preserve"> – Ergothérapie – Assignation activités cliniques au personnel non-ergothérapeute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9F31CB" w14:textId="4B3A980C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  <w:tr w:rsidR="00D4266D" w:rsidRPr="00827AC3" w14:paraId="55361705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8261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D743" w14:textId="77777777" w:rsidR="00D4266D" w:rsidRPr="00827AC3" w:rsidRDefault="00522A56" w:rsidP="003C02AD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CLI-60573 – Orthophonie – Modalités pour actes délégués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486C05" w14:textId="21E7F162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  <w:tr w:rsidR="00D4266D" w:rsidRPr="00827AC3" w14:paraId="2E25B856" w14:textId="77777777" w:rsidTr="003C02AD">
        <w:trPr>
          <w:trHeight w:val="454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652C" w14:textId="77777777" w:rsidR="00D4266D" w:rsidRPr="00827AC3" w:rsidRDefault="00D4266D" w:rsidP="003C02AD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E88D" w14:textId="77777777" w:rsidR="00D4266D" w:rsidRPr="00522A56" w:rsidRDefault="00522A56" w:rsidP="003C02AD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CLI-60574 – Physiothérapie – Assignation activités cliniques à une tierce personne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9056E" w14:textId="5A23FB17" w:rsidR="00D4266D" w:rsidRPr="00827AC3" w:rsidRDefault="001824D0" w:rsidP="001824D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</w:tr>
    </w:tbl>
    <w:p w14:paraId="34CBEB9D" w14:textId="77777777" w:rsidR="00D4266D" w:rsidRPr="00827AC3" w:rsidRDefault="00D4266D" w:rsidP="0011743D">
      <w:pPr>
        <w:ind w:right="7"/>
        <w:rPr>
          <w:rFonts w:cs="Arial"/>
          <w:b/>
          <w:sz w:val="20"/>
          <w:szCs w:val="20"/>
        </w:rPr>
      </w:pPr>
      <w:r w:rsidRPr="00827AC3">
        <w:rPr>
          <w:rFonts w:cs="Arial"/>
          <w:b/>
          <w:sz w:val="20"/>
          <w:szCs w:val="20"/>
          <w:vertAlign w:val="superscript"/>
        </w:rPr>
        <w:t>1</w:t>
      </w:r>
      <w:r w:rsidRPr="00827AC3">
        <w:rPr>
          <w:rFonts w:cs="Arial"/>
          <w:b/>
          <w:sz w:val="20"/>
          <w:szCs w:val="20"/>
        </w:rPr>
        <w:t xml:space="preserve">  D</w:t>
      </w:r>
      <w:r w:rsidRPr="00827AC3">
        <w:rPr>
          <w:rFonts w:cs="Arial"/>
          <w:sz w:val="20"/>
          <w:szCs w:val="20"/>
        </w:rPr>
        <w:t xml:space="preserve"> = Détruire, </w:t>
      </w:r>
      <w:r w:rsidRPr="00827AC3">
        <w:rPr>
          <w:rFonts w:cs="Arial"/>
          <w:b/>
          <w:sz w:val="20"/>
          <w:szCs w:val="20"/>
        </w:rPr>
        <w:t>E</w:t>
      </w:r>
      <w:r w:rsidRPr="00827AC3">
        <w:rPr>
          <w:rFonts w:cs="Arial"/>
          <w:sz w:val="20"/>
          <w:szCs w:val="20"/>
        </w:rPr>
        <w:t xml:space="preserve"> = Utiliser jusqu’à épuisement des quantités restantes</w:t>
      </w:r>
    </w:p>
    <w:p w14:paraId="1299C43A" w14:textId="77777777" w:rsidR="00D4266D" w:rsidRPr="00827AC3" w:rsidRDefault="00D4266D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4DDBEF00" w14:textId="77777777" w:rsidR="00AC5C3E" w:rsidRDefault="00AC5C3E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3461D779" w14:textId="77777777" w:rsidR="005E489E" w:rsidRPr="00827AC3" w:rsidRDefault="005E489E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3CF2D8B6" w14:textId="77777777" w:rsidR="00AC5C3E" w:rsidRPr="00827AC3" w:rsidRDefault="00AC5C3E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0FB78278" w14:textId="77777777" w:rsidR="00AC5C3E" w:rsidRPr="00827AC3" w:rsidRDefault="00AC5C3E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10D36FC3" w14:textId="446125DC" w:rsidR="0011743D" w:rsidRPr="00827AC3" w:rsidRDefault="009C4E66" w:rsidP="00AC5C3E">
      <w:pPr>
        <w:spacing w:line="240" w:lineRule="exact"/>
        <w:ind w:right="6"/>
        <w:rPr>
          <w:rFonts w:cs="Arial"/>
          <w:b/>
          <w:sz w:val="20"/>
          <w:szCs w:val="20"/>
        </w:rPr>
      </w:pPr>
      <w:r w:rsidRPr="00827AC3">
        <w:rPr>
          <w:rFonts w:cs="Arial"/>
          <w:b/>
          <w:sz w:val="20"/>
          <w:szCs w:val="20"/>
        </w:rPr>
        <w:t>MODALITÉS D’APPROVISIONNEMENT</w:t>
      </w:r>
      <w:r w:rsidR="002B61AD" w:rsidRPr="00827AC3">
        <w:rPr>
          <w:rFonts w:cs="Arial"/>
          <w:b/>
          <w:sz w:val="20"/>
          <w:szCs w:val="20"/>
        </w:rPr>
        <w:t xml:space="preserve"> </w:t>
      </w:r>
    </w:p>
    <w:p w14:paraId="1FC39945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66B5922D" w14:textId="7B5033E2" w:rsidR="00DF3F55" w:rsidRDefault="009C4E66" w:rsidP="00AC5C3E">
      <w:pPr>
        <w:spacing w:line="240" w:lineRule="exact"/>
        <w:ind w:right="6"/>
        <w:rPr>
          <w:rFonts w:cs="Arial"/>
          <w:i/>
          <w:color w:val="4F81BD" w:themeColor="accent1"/>
          <w:sz w:val="20"/>
          <w:szCs w:val="20"/>
          <w:highlight w:val="yellow"/>
        </w:rPr>
      </w:pPr>
      <w:r w:rsidRPr="00827AC3">
        <w:rPr>
          <w:rFonts w:cs="Arial"/>
          <w:sz w:val="20"/>
          <w:szCs w:val="20"/>
        </w:rPr>
        <w:t xml:space="preserve">Le </w:t>
      </w:r>
      <w:r w:rsidR="002B61AD" w:rsidRPr="00827AC3">
        <w:rPr>
          <w:rFonts w:cs="Arial"/>
          <w:sz w:val="20"/>
          <w:szCs w:val="20"/>
        </w:rPr>
        <w:t>formulaire</w:t>
      </w:r>
      <w:r w:rsidRPr="00827AC3">
        <w:rPr>
          <w:rFonts w:cs="Arial"/>
          <w:sz w:val="20"/>
          <w:szCs w:val="20"/>
        </w:rPr>
        <w:t xml:space="preserve"> est disponible pour impression sur </w:t>
      </w:r>
      <w:r w:rsidR="00433F0D" w:rsidRPr="00827AC3">
        <w:rPr>
          <w:rFonts w:cs="Arial"/>
          <w:sz w:val="20"/>
          <w:szCs w:val="20"/>
        </w:rPr>
        <w:t>l’intranet</w:t>
      </w:r>
      <w:r w:rsidRPr="00827AC3">
        <w:rPr>
          <w:rFonts w:cs="Arial"/>
          <w:sz w:val="20"/>
          <w:szCs w:val="20"/>
        </w:rPr>
        <w:t xml:space="preserve"> :  </w:t>
      </w:r>
    </w:p>
    <w:p w14:paraId="4EE3720B" w14:textId="069ADD1A" w:rsidR="00DF3F55" w:rsidRDefault="00DF3F55" w:rsidP="00AC5C3E">
      <w:pPr>
        <w:spacing w:line="240" w:lineRule="exact"/>
        <w:ind w:right="6"/>
        <w:rPr>
          <w:rFonts w:cs="Arial"/>
          <w:i/>
          <w:color w:val="4F81BD" w:themeColor="accent1"/>
          <w:sz w:val="20"/>
          <w:szCs w:val="20"/>
          <w:highlight w:val="yellow"/>
        </w:rPr>
      </w:pPr>
    </w:p>
    <w:p w14:paraId="21B23F1F" w14:textId="481712CD" w:rsidR="00DF3F55" w:rsidRPr="00AD1977" w:rsidRDefault="00DF3F55" w:rsidP="00DF3F55">
      <w:pPr>
        <w:rPr>
          <w:sz w:val="20"/>
          <w:szCs w:val="20"/>
        </w:rPr>
      </w:pPr>
      <w:hyperlink r:id="rId8" w:history="1">
        <w:r w:rsidR="00AD1977" w:rsidRPr="00AD1977">
          <w:rPr>
            <w:rStyle w:val="Lienhypertexte"/>
            <w:rFonts w:eastAsia="MS Gothic"/>
            <w:sz w:val="20"/>
            <w:szCs w:val="20"/>
          </w:rPr>
          <w:t>C</w:t>
        </w:r>
        <w:r w:rsidR="00AD1977" w:rsidRPr="00AD1977">
          <w:rPr>
            <w:rStyle w:val="Lienhypertexte"/>
            <w:rFonts w:eastAsia="MS Gothic"/>
            <w:sz w:val="20"/>
            <w:szCs w:val="20"/>
          </w:rPr>
          <w:t>L</w:t>
        </w:r>
        <w:r w:rsidR="00AD1977" w:rsidRPr="00AD1977">
          <w:rPr>
            <w:rStyle w:val="Lienhypertexte"/>
            <w:rFonts w:eastAsia="MS Gothic"/>
            <w:sz w:val="20"/>
            <w:szCs w:val="20"/>
          </w:rPr>
          <w:t xml:space="preserve">I-60772 Modalités de traitement - Portrait </w:t>
        </w:r>
      </w:hyperlink>
    </w:p>
    <w:p w14:paraId="7A22B681" w14:textId="6D34CA79" w:rsidR="00AD1977" w:rsidRPr="00AD1977" w:rsidRDefault="00AD1977" w:rsidP="00AD1977">
      <w:pPr>
        <w:rPr>
          <w:rStyle w:val="Lienhypertexte"/>
          <w:sz w:val="20"/>
          <w:szCs w:val="20"/>
        </w:rPr>
      </w:pPr>
      <w:r w:rsidRPr="00AD1977">
        <w:rPr>
          <w:sz w:val="20"/>
          <w:szCs w:val="20"/>
        </w:rPr>
        <w:fldChar w:fldCharType="begin"/>
      </w:r>
      <w:r w:rsidRPr="00AD1977">
        <w:rPr>
          <w:sz w:val="20"/>
          <w:szCs w:val="20"/>
        </w:rPr>
        <w:instrText xml:space="preserve"> HYPERLINK "https://intranet.cisssmo.rtss.qc.ca/fr/publications-et-documents/cli-modalites-de-traitement-paysage" </w:instrText>
      </w:r>
      <w:r w:rsidRPr="00AD1977">
        <w:rPr>
          <w:sz w:val="20"/>
          <w:szCs w:val="20"/>
        </w:rPr>
      </w:r>
      <w:r w:rsidRPr="00AD1977">
        <w:rPr>
          <w:sz w:val="20"/>
          <w:szCs w:val="20"/>
        </w:rPr>
        <w:fldChar w:fldCharType="separate"/>
      </w:r>
    </w:p>
    <w:p w14:paraId="20C07BAF" w14:textId="1D4880CA" w:rsidR="00AD1977" w:rsidRDefault="00AD1977" w:rsidP="00AD1977">
      <w:pPr>
        <w:rPr>
          <w:sz w:val="20"/>
          <w:szCs w:val="20"/>
        </w:rPr>
      </w:pPr>
      <w:r w:rsidRPr="00AD1977">
        <w:rPr>
          <w:rStyle w:val="Lienhypertexte"/>
          <w:sz w:val="20"/>
          <w:szCs w:val="20"/>
        </w:rPr>
        <w:t>CLI-6077</w:t>
      </w:r>
      <w:r w:rsidRPr="00AD1977">
        <w:rPr>
          <w:rStyle w:val="Lienhypertexte"/>
          <w:sz w:val="20"/>
          <w:szCs w:val="20"/>
        </w:rPr>
        <w:t>2</w:t>
      </w:r>
      <w:r w:rsidRPr="00AD1977">
        <w:rPr>
          <w:rStyle w:val="Lienhypertexte"/>
          <w:sz w:val="20"/>
          <w:szCs w:val="20"/>
        </w:rPr>
        <w:t xml:space="preserve"> Modalités de traitement - Paysage</w:t>
      </w:r>
      <w:r w:rsidRPr="00AD1977">
        <w:rPr>
          <w:sz w:val="20"/>
          <w:szCs w:val="20"/>
        </w:rPr>
        <w:fldChar w:fldCharType="end"/>
      </w:r>
    </w:p>
    <w:p w14:paraId="0181908A" w14:textId="6292B8BA" w:rsidR="00AD1977" w:rsidRDefault="00AD1977" w:rsidP="00AD1977">
      <w:pPr>
        <w:rPr>
          <w:sz w:val="20"/>
          <w:szCs w:val="20"/>
        </w:rPr>
      </w:pPr>
      <w:bookmarkStart w:id="0" w:name="_GoBack"/>
      <w:bookmarkEnd w:id="0"/>
    </w:p>
    <w:p w14:paraId="58F47BD8" w14:textId="363FF71E" w:rsidR="00AD1977" w:rsidRPr="00937D0B" w:rsidRDefault="00AD1977" w:rsidP="00AD1977">
      <w:pPr>
        <w:rPr>
          <w:sz w:val="20"/>
          <w:szCs w:val="20"/>
        </w:rPr>
      </w:pPr>
      <w:hyperlink r:id="rId9" w:history="1">
        <w:r w:rsidRPr="00937D0B">
          <w:rPr>
            <w:rStyle w:val="Lienhypertexte"/>
            <w:rFonts w:eastAsia="MS Gothic"/>
            <w:sz w:val="20"/>
            <w:szCs w:val="20"/>
          </w:rPr>
          <w:t>CLI-606772 Modalités de traitement - Portrait Wo</w:t>
        </w:r>
        <w:r w:rsidRPr="00937D0B">
          <w:rPr>
            <w:rStyle w:val="Lienhypertexte"/>
            <w:rFonts w:eastAsia="MS Gothic"/>
            <w:sz w:val="20"/>
            <w:szCs w:val="20"/>
          </w:rPr>
          <w:t>r</w:t>
        </w:r>
        <w:r w:rsidRPr="00937D0B">
          <w:rPr>
            <w:rStyle w:val="Lienhypertexte"/>
            <w:rFonts w:eastAsia="MS Gothic"/>
            <w:sz w:val="20"/>
            <w:szCs w:val="20"/>
          </w:rPr>
          <w:t>d</w:t>
        </w:r>
      </w:hyperlink>
    </w:p>
    <w:p w14:paraId="4EF81815" w14:textId="1EC0C3D5" w:rsidR="00AD1977" w:rsidRPr="00937D0B" w:rsidRDefault="00AD1977" w:rsidP="00AD1977">
      <w:pPr>
        <w:rPr>
          <w:sz w:val="20"/>
          <w:szCs w:val="20"/>
        </w:rPr>
      </w:pPr>
    </w:p>
    <w:p w14:paraId="482DC407" w14:textId="77777777" w:rsidR="00937D0B" w:rsidRPr="00937D0B" w:rsidRDefault="00937D0B" w:rsidP="00937D0B">
      <w:pPr>
        <w:rPr>
          <w:sz w:val="20"/>
          <w:szCs w:val="20"/>
        </w:rPr>
      </w:pPr>
      <w:hyperlink r:id="rId10" w:history="1">
        <w:r w:rsidRPr="00937D0B">
          <w:rPr>
            <w:rStyle w:val="Lienhypertexte"/>
            <w:rFonts w:eastAsia="MS Gothic"/>
            <w:sz w:val="20"/>
            <w:szCs w:val="20"/>
          </w:rPr>
          <w:t>CLI-60772 Modalités de traite</w:t>
        </w:r>
        <w:r w:rsidRPr="00937D0B">
          <w:rPr>
            <w:rStyle w:val="Lienhypertexte"/>
            <w:rFonts w:eastAsia="MS Gothic"/>
            <w:sz w:val="20"/>
            <w:szCs w:val="20"/>
          </w:rPr>
          <w:t>m</w:t>
        </w:r>
        <w:r w:rsidRPr="00937D0B">
          <w:rPr>
            <w:rStyle w:val="Lienhypertexte"/>
            <w:rFonts w:eastAsia="MS Gothic"/>
            <w:sz w:val="20"/>
            <w:szCs w:val="20"/>
          </w:rPr>
          <w:t>ent – Paysage Word</w:t>
        </w:r>
      </w:hyperlink>
    </w:p>
    <w:p w14:paraId="7E20DE65" w14:textId="34FE7BE9" w:rsidR="00DF3F55" w:rsidRPr="00DF3F55" w:rsidRDefault="00DF3F55" w:rsidP="00AC5C3E">
      <w:pPr>
        <w:spacing w:line="240" w:lineRule="exact"/>
        <w:ind w:right="6"/>
        <w:rPr>
          <w:rFonts w:cs="Arial"/>
          <w:color w:val="4F81BD" w:themeColor="accent1"/>
          <w:sz w:val="20"/>
          <w:szCs w:val="20"/>
          <w:highlight w:val="yellow"/>
        </w:rPr>
      </w:pPr>
    </w:p>
    <w:p w14:paraId="0562CB0E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28800A2C" w14:textId="7897C801" w:rsidR="009C4E66" w:rsidRPr="00827AC3" w:rsidRDefault="009C4E66" w:rsidP="00AC5C3E">
      <w:pPr>
        <w:spacing w:line="240" w:lineRule="exact"/>
        <w:ind w:right="6"/>
        <w:rPr>
          <w:rFonts w:cs="Arial"/>
          <w:b/>
          <w:sz w:val="20"/>
          <w:szCs w:val="20"/>
        </w:rPr>
      </w:pPr>
      <w:r w:rsidRPr="00827AC3">
        <w:rPr>
          <w:rFonts w:cs="Arial"/>
          <w:b/>
          <w:sz w:val="20"/>
          <w:szCs w:val="20"/>
        </w:rPr>
        <w:t>CLASSEMENT AU DOSSIER</w:t>
      </w:r>
      <w:r w:rsidR="002B61AD" w:rsidRPr="00827AC3">
        <w:rPr>
          <w:rFonts w:cs="Arial"/>
          <w:b/>
          <w:sz w:val="20"/>
          <w:szCs w:val="20"/>
        </w:rPr>
        <w:t xml:space="preserve"> </w:t>
      </w:r>
    </w:p>
    <w:p w14:paraId="34CE0A41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0F6A42FC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  <w:r w:rsidRPr="00827AC3">
        <w:rPr>
          <w:rFonts w:cs="Arial"/>
          <w:sz w:val="20"/>
          <w:szCs w:val="20"/>
        </w:rPr>
        <w:t xml:space="preserve">Prendre note que les services d’archives médicales des anciennes composantes ont été informés de l’entrée en vigueur de ce formulaire.  Pour </w:t>
      </w:r>
      <w:r w:rsidR="00BD6180" w:rsidRPr="00827AC3">
        <w:rPr>
          <w:rFonts w:cs="Arial"/>
          <w:sz w:val="20"/>
          <w:szCs w:val="20"/>
        </w:rPr>
        <w:t>obtenir de l’</w:t>
      </w:r>
      <w:r w:rsidRPr="00827AC3">
        <w:rPr>
          <w:rFonts w:cs="Arial"/>
          <w:sz w:val="20"/>
          <w:szCs w:val="20"/>
        </w:rPr>
        <w:t>information en lien avec l’ordre de classement du formulaire dans le dossier d’usager, veuillez communiquer avec le service des archives médicales</w:t>
      </w:r>
      <w:r w:rsidR="00BD6180" w:rsidRPr="00827AC3">
        <w:rPr>
          <w:rFonts w:cs="Arial"/>
          <w:sz w:val="20"/>
          <w:szCs w:val="20"/>
        </w:rPr>
        <w:t xml:space="preserve"> de votre installation</w:t>
      </w:r>
      <w:r w:rsidRPr="00827AC3">
        <w:rPr>
          <w:rFonts w:cs="Arial"/>
          <w:sz w:val="20"/>
          <w:szCs w:val="20"/>
        </w:rPr>
        <w:t xml:space="preserve">.  </w:t>
      </w:r>
    </w:p>
    <w:p w14:paraId="62EBF3C5" w14:textId="77777777" w:rsidR="00BD6180" w:rsidRPr="00827AC3" w:rsidRDefault="00BD6180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20725D05" w14:textId="77777777" w:rsidR="009C4E66" w:rsidRPr="00827AC3" w:rsidRDefault="009C4E66" w:rsidP="00AC5C3E">
      <w:pPr>
        <w:spacing w:line="240" w:lineRule="exact"/>
        <w:ind w:right="6"/>
        <w:rPr>
          <w:rFonts w:cs="Arial"/>
          <w:b/>
          <w:sz w:val="20"/>
          <w:szCs w:val="20"/>
        </w:rPr>
      </w:pPr>
      <w:r w:rsidRPr="00827AC3">
        <w:rPr>
          <w:rFonts w:cs="Arial"/>
          <w:b/>
          <w:sz w:val="20"/>
          <w:szCs w:val="20"/>
        </w:rPr>
        <w:t>PORTEUR DE DOSSIER</w:t>
      </w:r>
    </w:p>
    <w:p w14:paraId="6D98A12B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09B93BAA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  <w:r w:rsidRPr="00827AC3">
        <w:rPr>
          <w:rFonts w:cs="Arial"/>
          <w:sz w:val="20"/>
          <w:szCs w:val="20"/>
        </w:rPr>
        <w:t xml:space="preserve">Toute question en lien avec l’utilisation et/ou l’application de </w:t>
      </w:r>
      <w:r w:rsidR="00433F0D" w:rsidRPr="00827AC3">
        <w:rPr>
          <w:rFonts w:cs="Arial"/>
          <w:sz w:val="20"/>
          <w:szCs w:val="20"/>
        </w:rPr>
        <w:t>cet/ces outil(s) clinique(s)</w:t>
      </w:r>
      <w:r w:rsidRPr="00827AC3">
        <w:rPr>
          <w:rFonts w:cs="Arial"/>
          <w:sz w:val="20"/>
          <w:szCs w:val="20"/>
        </w:rPr>
        <w:t xml:space="preserve"> peut être adressée au porteur de dossier suivant :</w:t>
      </w:r>
    </w:p>
    <w:p w14:paraId="2946DB82" w14:textId="77777777" w:rsidR="009C4E66" w:rsidRPr="00827AC3" w:rsidRDefault="009C4E66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1DB06797" w14:textId="3765CB1B" w:rsidR="009C4E66" w:rsidRPr="00827AC3" w:rsidRDefault="009C4E66" w:rsidP="001824D0">
      <w:pPr>
        <w:spacing w:line="240" w:lineRule="exact"/>
        <w:ind w:right="6"/>
        <w:rPr>
          <w:rFonts w:cs="Arial"/>
          <w:i/>
          <w:color w:val="4F81BD" w:themeColor="accent1"/>
          <w:sz w:val="20"/>
          <w:szCs w:val="20"/>
        </w:rPr>
      </w:pPr>
      <w:r w:rsidRPr="00827AC3">
        <w:rPr>
          <w:rFonts w:cs="Arial"/>
          <w:sz w:val="20"/>
          <w:szCs w:val="20"/>
        </w:rPr>
        <w:tab/>
      </w:r>
      <w:r w:rsidRPr="00827AC3">
        <w:rPr>
          <w:rFonts w:cs="Arial"/>
          <w:sz w:val="20"/>
          <w:szCs w:val="20"/>
        </w:rPr>
        <w:tab/>
      </w:r>
    </w:p>
    <w:p w14:paraId="5997CC1D" w14:textId="74ECAB66" w:rsidR="009C4E66" w:rsidRPr="00DC7242" w:rsidRDefault="001824D0" w:rsidP="00AC5C3E">
      <w:pPr>
        <w:spacing w:line="240" w:lineRule="exact"/>
        <w:ind w:right="6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DC7242">
        <w:rPr>
          <w:rFonts w:cs="Arial"/>
          <w:b/>
          <w:sz w:val="20"/>
          <w:szCs w:val="20"/>
        </w:rPr>
        <w:t>Daniel Gingras</w:t>
      </w:r>
    </w:p>
    <w:p w14:paraId="367855FA" w14:textId="02662817" w:rsidR="001824D0" w:rsidRDefault="001824D0" w:rsidP="00AC5C3E">
      <w:pPr>
        <w:spacing w:line="240" w:lineRule="exact"/>
        <w:ind w:right="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Té</w:t>
      </w:r>
      <w:r w:rsidR="00DC7242">
        <w:rPr>
          <w:rFonts w:cs="Arial"/>
          <w:sz w:val="20"/>
          <w:szCs w:val="20"/>
        </w:rPr>
        <w:t>léphone (450) 699-2425 poste 47</w:t>
      </w:r>
      <w:r>
        <w:rPr>
          <w:rFonts w:cs="Arial"/>
          <w:sz w:val="20"/>
          <w:szCs w:val="20"/>
        </w:rPr>
        <w:t>17</w:t>
      </w:r>
    </w:p>
    <w:p w14:paraId="3A3B808E" w14:textId="5622CBE0" w:rsidR="001824D0" w:rsidRDefault="001824D0" w:rsidP="00AC5C3E">
      <w:pPr>
        <w:spacing w:line="240" w:lineRule="exact"/>
        <w:ind w:right="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hyperlink r:id="rId11" w:history="1">
        <w:r w:rsidRPr="00E75A8E">
          <w:rPr>
            <w:rStyle w:val="Lienhypertexte"/>
            <w:rFonts w:cs="Arial"/>
            <w:sz w:val="20"/>
            <w:szCs w:val="20"/>
          </w:rPr>
          <w:t>daniel.gingras.csssjr16@ssss.gouv.qc.ca</w:t>
        </w:r>
      </w:hyperlink>
    </w:p>
    <w:p w14:paraId="29125230" w14:textId="0FF4323C" w:rsidR="001824D0" w:rsidRDefault="001824D0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4C0BE3B0" w14:textId="77777777" w:rsidR="001824D0" w:rsidRPr="00DC7242" w:rsidRDefault="001824D0" w:rsidP="001824D0">
      <w:pPr>
        <w:spacing w:line="240" w:lineRule="exact"/>
        <w:ind w:right="6"/>
        <w:rPr>
          <w:rFonts w:cs="Arial"/>
          <w:b/>
          <w:color w:val="000000" w:themeColor="text1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DC7242">
        <w:rPr>
          <w:rFonts w:cs="Arial"/>
          <w:b/>
          <w:color w:val="000000" w:themeColor="text1"/>
          <w:sz w:val="20"/>
          <w:szCs w:val="20"/>
        </w:rPr>
        <w:t>Nathalie Beaupré</w:t>
      </w:r>
    </w:p>
    <w:p w14:paraId="7F2AC561" w14:textId="77777777" w:rsidR="001824D0" w:rsidRPr="008B6F37" w:rsidRDefault="001824D0" w:rsidP="001824D0">
      <w:pPr>
        <w:spacing w:line="240" w:lineRule="exact"/>
        <w:ind w:right="6"/>
        <w:rPr>
          <w:rFonts w:cs="Arial"/>
          <w:color w:val="000000" w:themeColor="text1"/>
          <w:sz w:val="20"/>
          <w:szCs w:val="20"/>
        </w:rPr>
      </w:pPr>
      <w:r w:rsidRPr="008B6F37">
        <w:rPr>
          <w:rFonts w:cs="Arial"/>
          <w:color w:val="000000" w:themeColor="text1"/>
          <w:sz w:val="20"/>
          <w:szCs w:val="20"/>
        </w:rPr>
        <w:tab/>
      </w:r>
      <w:r w:rsidRPr="008B6F37">
        <w:rPr>
          <w:rFonts w:cs="Arial"/>
          <w:color w:val="000000" w:themeColor="text1"/>
          <w:sz w:val="20"/>
          <w:szCs w:val="20"/>
        </w:rPr>
        <w:tab/>
      </w:r>
      <w:r>
        <w:rPr>
          <w:rFonts w:cs="Arial"/>
          <w:color w:val="000000" w:themeColor="text1"/>
          <w:sz w:val="20"/>
          <w:szCs w:val="20"/>
        </w:rPr>
        <w:t>Téléphone : (450) 455-6177, poste 362</w:t>
      </w:r>
    </w:p>
    <w:p w14:paraId="26E31067" w14:textId="77777777" w:rsidR="001824D0" w:rsidRDefault="001824D0" w:rsidP="001824D0">
      <w:pPr>
        <w:spacing w:line="240" w:lineRule="exact"/>
        <w:ind w:right="6"/>
        <w:rPr>
          <w:rFonts w:cs="Arial"/>
          <w:color w:val="000000" w:themeColor="text1"/>
          <w:sz w:val="20"/>
          <w:szCs w:val="20"/>
        </w:rPr>
      </w:pPr>
      <w:r w:rsidRPr="008B6F37">
        <w:rPr>
          <w:rFonts w:cs="Arial"/>
          <w:color w:val="000000" w:themeColor="text1"/>
          <w:sz w:val="20"/>
          <w:szCs w:val="20"/>
        </w:rPr>
        <w:tab/>
      </w:r>
      <w:r w:rsidRPr="008B6F37">
        <w:rPr>
          <w:rFonts w:cs="Arial"/>
          <w:color w:val="000000" w:themeColor="text1"/>
          <w:sz w:val="20"/>
          <w:szCs w:val="20"/>
        </w:rPr>
        <w:tab/>
      </w:r>
      <w:hyperlink r:id="rId12" w:history="1">
        <w:r w:rsidRPr="008A1238">
          <w:rPr>
            <w:rStyle w:val="Lienhypertexte"/>
            <w:rFonts w:cs="Arial"/>
            <w:sz w:val="20"/>
            <w:szCs w:val="20"/>
          </w:rPr>
          <w:t>nathalie.beaupre.csssvs16@ssss.gouv.qc.ca</w:t>
        </w:r>
      </w:hyperlink>
    </w:p>
    <w:p w14:paraId="2637E3D1" w14:textId="6FF90420" w:rsidR="001824D0" w:rsidRDefault="001824D0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3F202F1E" w14:textId="50BC7687" w:rsidR="001824D0" w:rsidRDefault="001824D0" w:rsidP="00AC5C3E">
      <w:pPr>
        <w:spacing w:line="240" w:lineRule="exact"/>
        <w:ind w:right="6"/>
        <w:rPr>
          <w:rFonts w:cs="Arial"/>
          <w:sz w:val="20"/>
          <w:szCs w:val="20"/>
        </w:rPr>
      </w:pPr>
    </w:p>
    <w:p w14:paraId="691BF0B5" w14:textId="627F9156" w:rsidR="001824D0" w:rsidRPr="00827AC3" w:rsidRDefault="001824D0" w:rsidP="00AC5C3E">
      <w:pPr>
        <w:spacing w:line="240" w:lineRule="exact"/>
        <w:ind w:right="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KC / DG / NB</w:t>
      </w:r>
      <w:r w:rsidR="0012227E">
        <w:rPr>
          <w:rFonts w:cs="Arial"/>
          <w:sz w:val="20"/>
          <w:szCs w:val="20"/>
        </w:rPr>
        <w:t xml:space="preserve"> / NB</w:t>
      </w:r>
    </w:p>
    <w:sectPr w:rsidR="001824D0" w:rsidRPr="00827AC3" w:rsidSect="008972C3">
      <w:headerReference w:type="first" r:id="rId13"/>
      <w:footerReference w:type="first" r:id="rId14"/>
      <w:type w:val="continuous"/>
      <w:pgSz w:w="12240" w:h="15840" w:code="1"/>
      <w:pgMar w:top="1134" w:right="1327" w:bottom="357" w:left="2262" w:header="215" w:footer="26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859AC" w14:textId="77777777" w:rsidR="003B7AE7" w:rsidRDefault="003B7AE7">
      <w:r>
        <w:separator/>
      </w:r>
    </w:p>
  </w:endnote>
  <w:endnote w:type="continuationSeparator" w:id="0">
    <w:p w14:paraId="58620697" w14:textId="77777777" w:rsidR="003B7AE7" w:rsidRDefault="003B7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620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94"/>
      <w:gridCol w:w="1669"/>
      <w:gridCol w:w="266"/>
      <w:gridCol w:w="2891"/>
    </w:tblGrid>
    <w:tr w:rsidR="009377A3" w14:paraId="07547A01" w14:textId="77777777" w:rsidTr="005B2CBE">
      <w:tc>
        <w:tcPr>
          <w:tcW w:w="1778" w:type="dxa"/>
          <w:noWrap/>
        </w:tcPr>
        <w:p w14:paraId="5043CB0F" w14:textId="77777777" w:rsidR="009377A3" w:rsidRDefault="009377A3" w:rsidP="00AF320C">
          <w:pPr>
            <w:pStyle w:val="Pieddepage2eniveau"/>
          </w:pPr>
        </w:p>
      </w:tc>
      <w:tc>
        <w:tcPr>
          <w:tcW w:w="0" w:type="auto"/>
          <w:noWrap/>
        </w:tcPr>
        <w:p w14:paraId="07459315" w14:textId="77777777" w:rsidR="009377A3" w:rsidRDefault="009377A3" w:rsidP="00AF320C">
          <w:pPr>
            <w:pStyle w:val="Pieddepage2eniveau"/>
          </w:pPr>
        </w:p>
      </w:tc>
      <w:tc>
        <w:tcPr>
          <w:tcW w:w="250" w:type="dxa"/>
          <w:noWrap/>
        </w:tcPr>
        <w:p w14:paraId="6537F28F" w14:textId="77777777" w:rsidR="009377A3" w:rsidRDefault="009377A3" w:rsidP="00AF320C">
          <w:pPr>
            <w:pStyle w:val="Pieddepage2eniveau"/>
          </w:pPr>
        </w:p>
      </w:tc>
      <w:tc>
        <w:tcPr>
          <w:tcW w:w="2875" w:type="dxa"/>
          <w:noWrap/>
        </w:tcPr>
        <w:p w14:paraId="6DFB9E20" w14:textId="77777777" w:rsidR="009377A3" w:rsidRDefault="009377A3" w:rsidP="00AF320C">
          <w:pPr>
            <w:pStyle w:val="Pieddepage2eniveau"/>
          </w:pPr>
        </w:p>
      </w:tc>
    </w:tr>
  </w:tbl>
  <w:p w14:paraId="70DF9E56" w14:textId="77777777" w:rsidR="009377A3" w:rsidRPr="00A56A03" w:rsidRDefault="009377A3" w:rsidP="00AF320C">
    <w:pPr>
      <w:pStyle w:val="Pieddepage2enivea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E3067" w14:textId="77777777" w:rsidR="003B7AE7" w:rsidRDefault="003B7AE7">
      <w:r>
        <w:separator/>
      </w:r>
    </w:p>
  </w:footnote>
  <w:footnote w:type="continuationSeparator" w:id="0">
    <w:p w14:paraId="35A0F4FF" w14:textId="77777777" w:rsidR="003B7AE7" w:rsidRDefault="003B7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1"/>
      <w:gridCol w:w="919"/>
      <w:gridCol w:w="4481"/>
      <w:gridCol w:w="3948"/>
    </w:tblGrid>
    <w:tr w:rsidR="009377A3" w:rsidRPr="00827AC3" w14:paraId="5053B1CE" w14:textId="77777777" w:rsidTr="00E70B5F">
      <w:trPr>
        <w:trHeight w:hRule="exact" w:val="1080"/>
      </w:trPr>
      <w:tc>
        <w:tcPr>
          <w:tcW w:w="2770" w:type="dxa"/>
          <w:gridSpan w:val="2"/>
          <w:vAlign w:val="bottom"/>
        </w:tcPr>
        <w:p w14:paraId="1CACEEB5" w14:textId="77777777" w:rsidR="009377A3" w:rsidRPr="00827AC3" w:rsidRDefault="009377A3" w:rsidP="007420DA">
          <w:pPr>
            <w:pStyle w:val="En-tte"/>
            <w:rPr>
              <w:rFonts w:cs="Arial"/>
              <w:sz w:val="15"/>
              <w:szCs w:val="20"/>
            </w:rPr>
          </w:pPr>
          <w:r w:rsidRPr="00827AC3">
            <w:rPr>
              <w:rFonts w:cs="Arial"/>
              <w:noProof/>
              <w:sz w:val="15"/>
              <w:szCs w:val="20"/>
              <w:lang w:eastAsia="fr-CA"/>
            </w:rPr>
            <w:drawing>
              <wp:anchor distT="0" distB="0" distL="114300" distR="114300" simplePos="0" relativeHeight="251657216" behindDoc="1" locked="0" layoutInCell="1" allowOverlap="1" wp14:anchorId="0B0CAC50" wp14:editId="07777777">
                <wp:simplePos x="0" y="0"/>
                <wp:positionH relativeFrom="column">
                  <wp:posOffset>12700</wp:posOffset>
                </wp:positionH>
                <wp:positionV relativeFrom="page">
                  <wp:posOffset>245745</wp:posOffset>
                </wp:positionV>
                <wp:extent cx="1508760" cy="680720"/>
                <wp:effectExtent l="19050" t="0" r="0" b="0"/>
                <wp:wrapNone/>
                <wp:docPr id="4" name="Image 7" descr="CISSS_Monteregie_Ouest_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80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29" w:type="dxa"/>
          <w:gridSpan w:val="2"/>
        </w:tcPr>
        <w:p w14:paraId="7F1757F2" w14:textId="77777777" w:rsidR="009377A3" w:rsidRPr="00827AC3" w:rsidRDefault="00AC5C3E" w:rsidP="007420DA">
          <w:pPr>
            <w:pStyle w:val="En-tte"/>
            <w:rPr>
              <w:rFonts w:cs="Arial"/>
              <w:sz w:val="15"/>
              <w:szCs w:val="20"/>
            </w:rPr>
          </w:pPr>
          <w:r w:rsidRPr="00827AC3">
            <w:rPr>
              <w:rFonts w:cs="Arial"/>
              <w:noProof/>
              <w:sz w:val="52"/>
              <w:szCs w:val="20"/>
              <w:lang w:eastAsia="fr-CA"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206CBCD2" wp14:editId="07777777">
                    <wp:simplePos x="0" y="0"/>
                    <wp:positionH relativeFrom="column">
                      <wp:posOffset>2796540</wp:posOffset>
                    </wp:positionH>
                    <wp:positionV relativeFrom="page">
                      <wp:posOffset>551815</wp:posOffset>
                    </wp:positionV>
                    <wp:extent cx="2561590" cy="612775"/>
                    <wp:effectExtent l="0" t="0" r="10160" b="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61590" cy="612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129A29" w14:textId="77777777" w:rsidR="009377A3" w:rsidRPr="00AC5C3E" w:rsidRDefault="009377A3" w:rsidP="002149A9">
                                <w:pPr>
                                  <w:jc w:val="right"/>
                                  <w:rPr>
                                    <w:rFonts w:asciiTheme="minorHAnsi" w:hAnsiTheme="minorHAnsi"/>
                                    <w:sz w:val="24"/>
                                  </w:rPr>
                                </w:pPr>
                                <w:r w:rsidRPr="00AC5C3E">
                                  <w:rPr>
                                    <w:rFonts w:asciiTheme="minorHAnsi" w:hAnsiTheme="minorHAnsi"/>
                                    <w:sz w:val="56"/>
                                  </w:rPr>
                                  <w:t>Note de service</w:t>
                                </w:r>
                              </w:p>
                            </w:txbxContent>
                          </wps:txbx>
                          <wps:bodyPr rot="0" vert="horz" wrap="square" lIns="91440" tIns="91440" rIns="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06CBCD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220.2pt;margin-top:43.45pt;width:201.7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" filled="f" stroked="f">
                    <v:textbox inset=",7.2pt,0,7.2pt">
                      <w:txbxContent>
                        <w:p w14:paraId="22129A29" w14:textId="77777777" w:rsidR="009377A3" w:rsidRPr="00AC5C3E" w:rsidRDefault="009377A3" w:rsidP="002149A9">
                          <w:pPr>
                            <w:jc w:val="right"/>
                            <w:rPr>
                              <w:rFonts w:asciiTheme="minorHAnsi" w:hAnsiTheme="minorHAnsi"/>
                              <w:sz w:val="24"/>
                            </w:rPr>
                          </w:pPr>
                          <w:r w:rsidRPr="00AC5C3E">
                            <w:rPr>
                              <w:rFonts w:asciiTheme="minorHAnsi" w:hAnsiTheme="minorHAnsi"/>
                              <w:sz w:val="56"/>
                            </w:rPr>
                            <w:t>Note de service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  <w:tr w:rsidR="009377A3" w:rsidRPr="00827AC3" w14:paraId="110FFD37" w14:textId="77777777" w:rsidTr="00D12FC3">
      <w:trPr>
        <w:gridAfter w:val="1"/>
        <w:wAfter w:w="3948" w:type="dxa"/>
      </w:trPr>
      <w:tc>
        <w:tcPr>
          <w:tcW w:w="1851" w:type="dxa"/>
        </w:tcPr>
        <w:p w14:paraId="6B699379" w14:textId="77777777" w:rsidR="009377A3" w:rsidRPr="00827AC3" w:rsidRDefault="009377A3" w:rsidP="007420DA">
          <w:pPr>
            <w:pStyle w:val="En-tte"/>
            <w:rPr>
              <w:rFonts w:cs="Arial"/>
              <w:sz w:val="15"/>
              <w:szCs w:val="20"/>
            </w:rPr>
          </w:pPr>
        </w:p>
      </w:tc>
      <w:tc>
        <w:tcPr>
          <w:tcW w:w="5400" w:type="dxa"/>
          <w:gridSpan w:val="2"/>
          <w:tcMar>
            <w:top w:w="425" w:type="dxa"/>
          </w:tcMar>
        </w:tcPr>
        <w:p w14:paraId="3FE9F23F" w14:textId="77777777" w:rsidR="009377A3" w:rsidRPr="00827AC3" w:rsidRDefault="009377A3" w:rsidP="00AF320C">
          <w:pPr>
            <w:pStyle w:val="En-tte2eniveau"/>
            <w:rPr>
              <w:rFonts w:cs="Arial"/>
              <w:sz w:val="15"/>
              <w:szCs w:val="20"/>
            </w:rPr>
          </w:pPr>
        </w:p>
      </w:tc>
    </w:tr>
  </w:tbl>
  <w:p w14:paraId="1F72F646" w14:textId="77777777" w:rsidR="009377A3" w:rsidRPr="00827AC3" w:rsidRDefault="009377A3" w:rsidP="007420DA">
    <w:pPr>
      <w:pStyle w:val="En-tte"/>
      <w:rPr>
        <w:rFonts w:cs="Arial"/>
        <w:szCs w:val="15"/>
      </w:rPr>
    </w:pPr>
  </w:p>
  <w:p w14:paraId="08CE6F91" w14:textId="77777777" w:rsidR="009377A3" w:rsidRPr="00827AC3" w:rsidRDefault="009377A3" w:rsidP="007420DA">
    <w:pPr>
      <w:pStyle w:val="En-tte"/>
      <w:rPr>
        <w:rFonts w:cs="Arial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B529C"/>
    <w:multiLevelType w:val="hybridMultilevel"/>
    <w:tmpl w:val="EC6EF41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97833"/>
    <w:multiLevelType w:val="hybridMultilevel"/>
    <w:tmpl w:val="C17E95D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91AF5"/>
    <w:multiLevelType w:val="hybridMultilevel"/>
    <w:tmpl w:val="63A2A298"/>
    <w:lvl w:ilvl="0" w:tplc="5504DF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A5AE8"/>
    <w:multiLevelType w:val="hybridMultilevel"/>
    <w:tmpl w:val="75303C74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A55"/>
    <w:rsid w:val="00004B57"/>
    <w:rsid w:val="00010A72"/>
    <w:rsid w:val="000179BA"/>
    <w:rsid w:val="00021B4C"/>
    <w:rsid w:val="00046313"/>
    <w:rsid w:val="00074580"/>
    <w:rsid w:val="0008462B"/>
    <w:rsid w:val="00091EF8"/>
    <w:rsid w:val="000943E9"/>
    <w:rsid w:val="000B1353"/>
    <w:rsid w:val="000C470A"/>
    <w:rsid w:val="000E5A19"/>
    <w:rsid w:val="000E5AB8"/>
    <w:rsid w:val="000E747C"/>
    <w:rsid w:val="0011743D"/>
    <w:rsid w:val="0012227E"/>
    <w:rsid w:val="0016562A"/>
    <w:rsid w:val="001719F2"/>
    <w:rsid w:val="001808AD"/>
    <w:rsid w:val="001824D0"/>
    <w:rsid w:val="001A48AB"/>
    <w:rsid w:val="001F0C4D"/>
    <w:rsid w:val="001F56BA"/>
    <w:rsid w:val="001F6CB2"/>
    <w:rsid w:val="00202BC6"/>
    <w:rsid w:val="002149A9"/>
    <w:rsid w:val="00286615"/>
    <w:rsid w:val="002A6531"/>
    <w:rsid w:val="002B599F"/>
    <w:rsid w:val="002B61AD"/>
    <w:rsid w:val="002E4363"/>
    <w:rsid w:val="00352795"/>
    <w:rsid w:val="00357C87"/>
    <w:rsid w:val="00372227"/>
    <w:rsid w:val="003A1296"/>
    <w:rsid w:val="003A3A81"/>
    <w:rsid w:val="003A635F"/>
    <w:rsid w:val="003B0C82"/>
    <w:rsid w:val="003B7AE7"/>
    <w:rsid w:val="003C02AD"/>
    <w:rsid w:val="003E36F4"/>
    <w:rsid w:val="003F55D4"/>
    <w:rsid w:val="00405993"/>
    <w:rsid w:val="00433F0D"/>
    <w:rsid w:val="004353B0"/>
    <w:rsid w:val="004433B3"/>
    <w:rsid w:val="00443C75"/>
    <w:rsid w:val="0044413E"/>
    <w:rsid w:val="00452B64"/>
    <w:rsid w:val="00456E6D"/>
    <w:rsid w:val="004709D4"/>
    <w:rsid w:val="00486468"/>
    <w:rsid w:val="004A6FFE"/>
    <w:rsid w:val="004B0436"/>
    <w:rsid w:val="004B5A55"/>
    <w:rsid w:val="004C6058"/>
    <w:rsid w:val="004C7CFD"/>
    <w:rsid w:val="004D5401"/>
    <w:rsid w:val="00522A56"/>
    <w:rsid w:val="005278E5"/>
    <w:rsid w:val="005614C2"/>
    <w:rsid w:val="0057376D"/>
    <w:rsid w:val="00591172"/>
    <w:rsid w:val="00594363"/>
    <w:rsid w:val="005B2CBE"/>
    <w:rsid w:val="005B5E45"/>
    <w:rsid w:val="005D15D8"/>
    <w:rsid w:val="005E489E"/>
    <w:rsid w:val="005E53F7"/>
    <w:rsid w:val="005F0BA2"/>
    <w:rsid w:val="005F3B7D"/>
    <w:rsid w:val="006003A7"/>
    <w:rsid w:val="00601D0D"/>
    <w:rsid w:val="00610226"/>
    <w:rsid w:val="00615F28"/>
    <w:rsid w:val="006224A1"/>
    <w:rsid w:val="00637367"/>
    <w:rsid w:val="00644CC6"/>
    <w:rsid w:val="00655595"/>
    <w:rsid w:val="006604B0"/>
    <w:rsid w:val="006761E8"/>
    <w:rsid w:val="00692139"/>
    <w:rsid w:val="006949B2"/>
    <w:rsid w:val="006A183B"/>
    <w:rsid w:val="006A4790"/>
    <w:rsid w:val="006B1085"/>
    <w:rsid w:val="006D1F01"/>
    <w:rsid w:val="006D49BF"/>
    <w:rsid w:val="006E4E5A"/>
    <w:rsid w:val="00706B26"/>
    <w:rsid w:val="00730AF8"/>
    <w:rsid w:val="007420DA"/>
    <w:rsid w:val="00764C08"/>
    <w:rsid w:val="00773C6E"/>
    <w:rsid w:val="00785466"/>
    <w:rsid w:val="007918DE"/>
    <w:rsid w:val="007B015E"/>
    <w:rsid w:val="007C287E"/>
    <w:rsid w:val="007E45AC"/>
    <w:rsid w:val="007E6F2A"/>
    <w:rsid w:val="007F4638"/>
    <w:rsid w:val="00801BB4"/>
    <w:rsid w:val="008074A5"/>
    <w:rsid w:val="00812A4A"/>
    <w:rsid w:val="008253E5"/>
    <w:rsid w:val="00827AC3"/>
    <w:rsid w:val="0084356D"/>
    <w:rsid w:val="008504F2"/>
    <w:rsid w:val="00854EAC"/>
    <w:rsid w:val="00864865"/>
    <w:rsid w:val="00880CDA"/>
    <w:rsid w:val="00887BFA"/>
    <w:rsid w:val="00891BD4"/>
    <w:rsid w:val="008972C3"/>
    <w:rsid w:val="008D0E2D"/>
    <w:rsid w:val="008D313F"/>
    <w:rsid w:val="008F2A68"/>
    <w:rsid w:val="00915E33"/>
    <w:rsid w:val="00921064"/>
    <w:rsid w:val="009377A3"/>
    <w:rsid w:val="00937D0B"/>
    <w:rsid w:val="0094309A"/>
    <w:rsid w:val="009579A6"/>
    <w:rsid w:val="00997F8B"/>
    <w:rsid w:val="009C4E66"/>
    <w:rsid w:val="009F261F"/>
    <w:rsid w:val="009F6747"/>
    <w:rsid w:val="00A23B7F"/>
    <w:rsid w:val="00A36863"/>
    <w:rsid w:val="00A56A03"/>
    <w:rsid w:val="00A62652"/>
    <w:rsid w:val="00A6645C"/>
    <w:rsid w:val="00A83F81"/>
    <w:rsid w:val="00AA4D49"/>
    <w:rsid w:val="00AA4FFC"/>
    <w:rsid w:val="00AB130C"/>
    <w:rsid w:val="00AB4031"/>
    <w:rsid w:val="00AB7862"/>
    <w:rsid w:val="00AC4E26"/>
    <w:rsid w:val="00AC5C3E"/>
    <w:rsid w:val="00AC6C22"/>
    <w:rsid w:val="00AD1977"/>
    <w:rsid w:val="00AD7A0F"/>
    <w:rsid w:val="00AE0F02"/>
    <w:rsid w:val="00AE47FA"/>
    <w:rsid w:val="00AF320C"/>
    <w:rsid w:val="00B04D18"/>
    <w:rsid w:val="00B37E54"/>
    <w:rsid w:val="00B60DF5"/>
    <w:rsid w:val="00B72685"/>
    <w:rsid w:val="00B72819"/>
    <w:rsid w:val="00BA47A0"/>
    <w:rsid w:val="00BB7CF0"/>
    <w:rsid w:val="00BD5EDE"/>
    <w:rsid w:val="00BD6180"/>
    <w:rsid w:val="00BF1E1F"/>
    <w:rsid w:val="00C072E6"/>
    <w:rsid w:val="00C13C42"/>
    <w:rsid w:val="00C172B3"/>
    <w:rsid w:val="00C271B7"/>
    <w:rsid w:val="00C370D7"/>
    <w:rsid w:val="00C45B7C"/>
    <w:rsid w:val="00C54A96"/>
    <w:rsid w:val="00C61E79"/>
    <w:rsid w:val="00C6367F"/>
    <w:rsid w:val="00C74526"/>
    <w:rsid w:val="00CB3394"/>
    <w:rsid w:val="00CF3A36"/>
    <w:rsid w:val="00D12FC3"/>
    <w:rsid w:val="00D2723E"/>
    <w:rsid w:val="00D41D8E"/>
    <w:rsid w:val="00D4266D"/>
    <w:rsid w:val="00D4748F"/>
    <w:rsid w:val="00D70C55"/>
    <w:rsid w:val="00D76CAC"/>
    <w:rsid w:val="00DA418A"/>
    <w:rsid w:val="00DA69EC"/>
    <w:rsid w:val="00DB1C9C"/>
    <w:rsid w:val="00DC297F"/>
    <w:rsid w:val="00DC7242"/>
    <w:rsid w:val="00DF3431"/>
    <w:rsid w:val="00DF3F55"/>
    <w:rsid w:val="00E04C36"/>
    <w:rsid w:val="00E05D96"/>
    <w:rsid w:val="00E42AE5"/>
    <w:rsid w:val="00E52289"/>
    <w:rsid w:val="00E56958"/>
    <w:rsid w:val="00E70B5F"/>
    <w:rsid w:val="00E83AB1"/>
    <w:rsid w:val="00EA41B0"/>
    <w:rsid w:val="00EA4CDB"/>
    <w:rsid w:val="00EB041D"/>
    <w:rsid w:val="00EC3B88"/>
    <w:rsid w:val="00ED56C4"/>
    <w:rsid w:val="00F236CF"/>
    <w:rsid w:val="00F246B6"/>
    <w:rsid w:val="00F34305"/>
    <w:rsid w:val="00F350A0"/>
    <w:rsid w:val="00F37A4A"/>
    <w:rsid w:val="00F63D75"/>
    <w:rsid w:val="00F661CA"/>
    <w:rsid w:val="00F842A6"/>
    <w:rsid w:val="00FA3811"/>
    <w:rsid w:val="00FA6CD2"/>
    <w:rsid w:val="00FB1FCD"/>
    <w:rsid w:val="00FB24BC"/>
    <w:rsid w:val="00FD4E75"/>
    <w:rsid w:val="00FE4D84"/>
    <w:rsid w:val="00FE6D24"/>
    <w:rsid w:val="0A448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89A49D"/>
  <w15:docId w15:val="{D915B0EC-69B9-40DE-8F06-1C472065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E2D"/>
    <w:pPr>
      <w:jc w:val="both"/>
    </w:pPr>
    <w:rPr>
      <w:rFonts w:ascii="Arial" w:hAnsi="Arial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2149A9"/>
    <w:pPr>
      <w:keepNext/>
      <w:spacing w:before="80" w:after="40"/>
      <w:outlineLvl w:val="0"/>
    </w:pPr>
    <w:rPr>
      <w:rFonts w:ascii="Arial Narrow" w:eastAsia="MS Gothic" w:hAnsi="Arial Narrow"/>
      <w:b/>
      <w:caps/>
      <w:kern w:val="32"/>
      <w:sz w:val="24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2149A9"/>
    <w:rPr>
      <w:rFonts w:ascii="Arial Narrow" w:eastAsia="MS Gothic" w:hAnsi="Arial Narrow"/>
      <w:b/>
      <w:caps/>
      <w:kern w:val="32"/>
      <w:sz w:val="24"/>
    </w:rPr>
  </w:style>
  <w:style w:type="paragraph" w:styleId="En-tte">
    <w:name w:val="header"/>
    <w:basedOn w:val="Normal"/>
    <w:link w:val="En-tteCar"/>
    <w:uiPriority w:val="99"/>
    <w:rsid w:val="00F37A4A"/>
    <w:pPr>
      <w:tabs>
        <w:tab w:val="center" w:pos="4320"/>
        <w:tab w:val="right" w:pos="8640"/>
      </w:tabs>
      <w:jc w:val="left"/>
    </w:pPr>
    <w:rPr>
      <w:sz w:val="20"/>
    </w:rPr>
  </w:style>
  <w:style w:type="character" w:customStyle="1" w:styleId="En-tteCar">
    <w:name w:val="En-tête Car"/>
    <w:link w:val="En-tt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styleId="Pieddepage">
    <w:name w:val="footer"/>
    <w:basedOn w:val="Normal"/>
    <w:link w:val="PieddepageCar"/>
    <w:uiPriority w:val="99"/>
    <w:rsid w:val="00F37A4A"/>
    <w:pPr>
      <w:tabs>
        <w:tab w:val="center" w:pos="4320"/>
        <w:tab w:val="right" w:pos="8640"/>
      </w:tabs>
      <w:jc w:val="left"/>
    </w:pPr>
    <w:rPr>
      <w:sz w:val="20"/>
    </w:rPr>
  </w:style>
  <w:style w:type="character" w:customStyle="1" w:styleId="PieddepageCar">
    <w:name w:val="Pied de page Car"/>
    <w:link w:val="Pieddepag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customStyle="1" w:styleId="En-tte2eniveau">
    <w:name w:val="En-tête_2e niveau"/>
    <w:basedOn w:val="En-tte"/>
    <w:next w:val="En-tte"/>
    <w:uiPriority w:val="99"/>
    <w:rsid w:val="00AF320C"/>
  </w:style>
  <w:style w:type="paragraph" w:customStyle="1" w:styleId="Pieddepage2eniveau">
    <w:name w:val="Pied de page_2e niveau"/>
    <w:basedOn w:val="Pieddepage"/>
    <w:uiPriority w:val="99"/>
    <w:rsid w:val="00AF320C"/>
    <w:pPr>
      <w:spacing w:line="18" w:lineRule="atLeast"/>
    </w:pPr>
    <w:rPr>
      <w:rFonts w:ascii="Chaloult_Cond" w:hAnsi="Chaloult_Cond"/>
      <w:sz w:val="15"/>
      <w:szCs w:val="15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6A183B"/>
    <w:rPr>
      <w:b/>
      <w:sz w:val="24"/>
    </w:rPr>
  </w:style>
  <w:style w:type="character" w:customStyle="1" w:styleId="Sous-titreCar">
    <w:name w:val="Sous-titre Car"/>
    <w:link w:val="Sous-titre"/>
    <w:uiPriority w:val="99"/>
    <w:locked/>
    <w:rsid w:val="006A183B"/>
    <w:rPr>
      <w:rFonts w:ascii="Arial" w:hAnsi="Arial" w:cs="Times New Roman"/>
      <w:b/>
      <w:sz w:val="24"/>
      <w:szCs w:val="24"/>
      <w:lang w:val="fr-CA" w:eastAsia="fr-FR"/>
    </w:rPr>
  </w:style>
  <w:style w:type="character" w:styleId="Lienhypertexte">
    <w:name w:val="Hyperlink"/>
    <w:uiPriority w:val="99"/>
    <w:unhideWhenUsed/>
    <w:rsid w:val="001719F2"/>
    <w:rPr>
      <w:strike w:val="0"/>
      <w:dstrike w:val="0"/>
      <w:color w:val="528ABA"/>
      <w:u w:val="none"/>
      <w:effect w:val="none"/>
    </w:rPr>
  </w:style>
  <w:style w:type="character" w:styleId="Lienhypertextesuivivisit">
    <w:name w:val="FollowedHyperlink"/>
    <w:uiPriority w:val="99"/>
    <w:semiHidden/>
    <w:unhideWhenUsed/>
    <w:rsid w:val="00286615"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AB78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786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B7862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786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B7862"/>
    <w:rPr>
      <w:rFonts w:ascii="Arial" w:hAnsi="Arial"/>
      <w:b/>
      <w:bCs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7862"/>
    <w:rPr>
      <w:rFonts w:ascii="Segoe UI" w:hAnsi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B7862"/>
    <w:rPr>
      <w:rFonts w:ascii="Segoe UI" w:hAnsi="Segoe UI" w:cs="Segoe UI"/>
      <w:sz w:val="18"/>
      <w:szCs w:val="18"/>
      <w:lang w:eastAsia="fr-FR"/>
    </w:rPr>
  </w:style>
  <w:style w:type="paragraph" w:styleId="NormalWeb">
    <w:name w:val="Normal (Web)"/>
    <w:basedOn w:val="Normal"/>
    <w:uiPriority w:val="99"/>
    <w:unhideWhenUsed/>
    <w:rsid w:val="001808AD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CA"/>
    </w:rPr>
  </w:style>
  <w:style w:type="paragraph" w:customStyle="1" w:styleId="Default">
    <w:name w:val="Default"/>
    <w:rsid w:val="001174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vision">
    <w:name w:val="Revision"/>
    <w:hidden/>
    <w:uiPriority w:val="99"/>
    <w:semiHidden/>
    <w:rsid w:val="00812A4A"/>
    <w:rPr>
      <w:rFonts w:ascii="Arial" w:hAnsi="Arial"/>
      <w:sz w:val="22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600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29507">
      <w:bodyDiv w:val="1"/>
      <w:marLeft w:val="12"/>
      <w:marRight w:val="12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cisssmo.rtss.qc.ca/fr/publications-et-documents/cli-60772-modalites-de-traitemen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thalie.beaupre.csssvs16@ssss.gouv.qc.c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iel.gingras.csssjr16@ssss.gouv.qc.c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ranet.cisssmo.rtss.qc.ca/fr/publications-et-documents/cli-60772-modalites-de-traitement-paysage-wo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ranet.cisssmo.rtss.qc.ca/fr/publications-et-documents/cli-60772-modalites-de-traitement-portrait-word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148604-F64A-44D3-9FF8-0E3707BD7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creator>morval10630</dc:creator>
  <cp:lastModifiedBy>Geneviève Lyonnais</cp:lastModifiedBy>
  <cp:revision>2</cp:revision>
  <cp:lastPrinted>2018-03-27T21:09:00Z</cp:lastPrinted>
  <dcterms:created xsi:type="dcterms:W3CDTF">2025-05-09T17:10:00Z</dcterms:created>
  <dcterms:modified xsi:type="dcterms:W3CDTF">2025-05-09T17:10:00Z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2025-04-08T13:35:53Z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aafed31a-1392-433a-a279-b16452272806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10, 3, 0, 2</vt:lpwstr>
  </property>
</Properties>
</file>